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2C" w:rsidRDefault="00B36210">
      <w:pPr>
        <w:widowControl/>
        <w:adjustRightInd w:val="0"/>
        <w:snapToGrid w:val="0"/>
        <w:spacing w:line="360" w:lineRule="auto"/>
        <w:jc w:val="left"/>
        <w:outlineLvl w:val="0"/>
        <w:rPr>
          <w:rFonts w:ascii="宋体" w:eastAsia="宋体" w:hAnsi="宋体" w:cs="Times New Roman"/>
          <w:b/>
          <w:bCs/>
          <w:sz w:val="32"/>
          <w:szCs w:val="32"/>
        </w:rPr>
      </w:pPr>
      <w:bookmarkStart w:id="0" w:name="_Toc416961806"/>
      <w:r>
        <w:rPr>
          <w:rFonts w:ascii="宋体" w:eastAsia="宋体" w:hAnsi="宋体" w:cs="Times New Roman" w:hint="eastAsia"/>
          <w:b/>
          <w:bCs/>
          <w:sz w:val="32"/>
          <w:szCs w:val="32"/>
        </w:rPr>
        <w:t>附件二：</w:t>
      </w:r>
    </w:p>
    <w:p w:rsidR="00EF012C" w:rsidRDefault="00B36210">
      <w:pPr>
        <w:widowControl/>
        <w:adjustRightInd w:val="0"/>
        <w:snapToGrid w:val="0"/>
        <w:spacing w:line="360" w:lineRule="auto"/>
        <w:jc w:val="center"/>
        <w:outlineLvl w:val="0"/>
        <w:rPr>
          <w:rFonts w:ascii="宋体" w:eastAsia="宋体" w:hAnsi="宋体" w:cs="Times New Roman"/>
          <w:b/>
          <w:bCs/>
          <w:sz w:val="52"/>
          <w:szCs w:val="32"/>
        </w:rPr>
      </w:pPr>
      <w:r>
        <w:rPr>
          <w:rFonts w:ascii="宋体" w:eastAsia="宋体" w:hAnsi="宋体" w:cs="Times New Roman" w:hint="eastAsia"/>
          <w:b/>
          <w:bCs/>
          <w:sz w:val="32"/>
          <w:szCs w:val="32"/>
        </w:rPr>
        <w:t>202</w:t>
      </w:r>
      <w:r w:rsidR="003920F1">
        <w:rPr>
          <w:rFonts w:ascii="宋体" w:eastAsia="宋体" w:hAnsi="宋体" w:cs="Times New Roman"/>
          <w:b/>
          <w:bCs/>
          <w:sz w:val="32"/>
          <w:szCs w:val="32"/>
        </w:rPr>
        <w:t>1</w:t>
      </w:r>
      <w:r>
        <w:rPr>
          <w:rFonts w:ascii="宋体" w:eastAsia="宋体" w:hAnsi="宋体" w:cs="Times New Roman" w:hint="eastAsia"/>
          <w:b/>
          <w:bCs/>
          <w:sz w:val="32"/>
          <w:szCs w:val="32"/>
        </w:rPr>
        <w:t>年（第</w:t>
      </w:r>
      <w:r w:rsidR="005C2B91">
        <w:rPr>
          <w:rFonts w:ascii="宋体" w:eastAsia="宋体" w:hAnsi="宋体" w:cs="Times New Roman" w:hint="eastAsia"/>
          <w:b/>
          <w:bCs/>
          <w:sz w:val="32"/>
          <w:szCs w:val="32"/>
        </w:rPr>
        <w:t>九</w:t>
      </w:r>
      <w:r>
        <w:rPr>
          <w:rFonts w:ascii="宋体" w:eastAsia="宋体" w:hAnsi="宋体" w:cs="Times New Roman" w:hint="eastAsia"/>
          <w:b/>
          <w:bCs/>
          <w:sz w:val="32"/>
          <w:szCs w:val="32"/>
        </w:rPr>
        <w:t>届）四川省大学生</w:t>
      </w:r>
      <w:r w:rsidR="002675C7">
        <w:rPr>
          <w:rFonts w:ascii="宋体" w:eastAsia="宋体" w:hAnsi="宋体" w:cs="Times New Roman" w:hint="eastAsia"/>
          <w:b/>
          <w:bCs/>
          <w:sz w:val="32"/>
          <w:szCs w:val="32"/>
        </w:rPr>
        <w:t>“明矩杯”</w:t>
      </w:r>
      <w:r>
        <w:rPr>
          <w:rFonts w:ascii="宋体" w:eastAsia="宋体" w:hAnsi="宋体" w:cs="Times New Roman" w:hint="eastAsia"/>
          <w:b/>
          <w:bCs/>
          <w:sz w:val="32"/>
          <w:szCs w:val="32"/>
        </w:rPr>
        <w:t>模拟法庭大赛比赛规则</w:t>
      </w:r>
      <w:bookmarkEnd w:id="0"/>
    </w:p>
    <w:p w:rsidR="00EF012C" w:rsidRDefault="00EF012C">
      <w:pPr>
        <w:widowControl/>
        <w:adjustRightInd w:val="0"/>
        <w:snapToGrid w:val="0"/>
        <w:spacing w:line="360" w:lineRule="auto"/>
        <w:ind w:firstLineChars="200" w:firstLine="482"/>
        <w:jc w:val="center"/>
        <w:rPr>
          <w:rFonts w:ascii="宋体" w:eastAsia="宋体" w:hAnsi="宋体" w:cs="Times New Roman"/>
          <w:b/>
          <w:bCs/>
          <w:sz w:val="24"/>
          <w:szCs w:val="24"/>
        </w:rPr>
      </w:pP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第一条  比赛组织、地点与宗旨</w:t>
      </w:r>
    </w:p>
    <w:p w:rsidR="00EF012C" w:rsidRDefault="00B36210">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（一）举办单位</w:t>
      </w:r>
    </w:p>
    <w:p w:rsidR="00EF012C" w:rsidRDefault="00B36210">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202</w:t>
      </w:r>
      <w:r w:rsidR="003920F1">
        <w:rPr>
          <w:rFonts w:ascii="宋体" w:eastAsia="宋体" w:hAnsi="宋体" w:cs="Times New Roman"/>
          <w:szCs w:val="21"/>
        </w:rPr>
        <w:t>1</w:t>
      </w:r>
      <w:r>
        <w:rPr>
          <w:rFonts w:ascii="宋体" w:eastAsia="宋体" w:hAnsi="宋体" w:cs="Times New Roman" w:hint="eastAsia"/>
          <w:szCs w:val="21"/>
        </w:rPr>
        <w:t>年（第</w:t>
      </w:r>
      <w:r w:rsidR="005C2B91">
        <w:rPr>
          <w:rFonts w:ascii="宋体" w:eastAsia="宋体" w:hAnsi="宋体" w:cs="Times New Roman" w:hint="eastAsia"/>
          <w:szCs w:val="21"/>
        </w:rPr>
        <w:t>九</w:t>
      </w:r>
      <w:r>
        <w:rPr>
          <w:rFonts w:ascii="宋体" w:eastAsia="宋体" w:hAnsi="宋体" w:cs="Times New Roman" w:hint="eastAsia"/>
          <w:szCs w:val="21"/>
        </w:rPr>
        <w:t>届）四川省大学生</w:t>
      </w:r>
      <w:r w:rsidR="002675C7">
        <w:rPr>
          <w:rFonts w:ascii="宋体" w:eastAsia="宋体" w:hAnsi="宋体" w:cs="Times New Roman" w:hint="eastAsia"/>
          <w:szCs w:val="21"/>
        </w:rPr>
        <w:t>“明矩杯”</w:t>
      </w:r>
      <w:r>
        <w:rPr>
          <w:rFonts w:ascii="宋体" w:eastAsia="宋体" w:hAnsi="宋体" w:cs="Times New Roman" w:hint="eastAsia"/>
          <w:szCs w:val="21"/>
        </w:rPr>
        <w:t>模拟法庭竞赛由四川省教育厅主办，</w:t>
      </w:r>
      <w:r w:rsidR="003920F1">
        <w:rPr>
          <w:rFonts w:ascii="宋体" w:eastAsia="宋体" w:hAnsi="宋体" w:cs="Times New Roman" w:hint="eastAsia"/>
          <w:szCs w:val="21"/>
        </w:rPr>
        <w:t>西南石油大学</w:t>
      </w:r>
      <w:r>
        <w:rPr>
          <w:rFonts w:ascii="宋体" w:eastAsia="宋体" w:hAnsi="宋体" w:cs="Times New Roman" w:hint="eastAsia"/>
          <w:szCs w:val="21"/>
        </w:rPr>
        <w:t>承办，</w:t>
      </w:r>
      <w:r w:rsidR="003920F1">
        <w:rPr>
          <w:rFonts w:ascii="宋体" w:eastAsia="宋体" w:hAnsi="宋体" w:cs="Times New Roman" w:hint="eastAsia"/>
          <w:szCs w:val="21"/>
        </w:rPr>
        <w:t>成都市成华区人民法院、四川明矩</w:t>
      </w:r>
      <w:r>
        <w:rPr>
          <w:rFonts w:ascii="宋体" w:eastAsia="宋体" w:hAnsi="宋体" w:cs="Times New Roman" w:hint="eastAsia"/>
          <w:szCs w:val="21"/>
        </w:rPr>
        <w:t>律师事务所协办，比赛设竞赛组委会，赛事具体组织和安排由竞赛组委会下设的大赛执委会办公室负责。</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（二）比赛地点和联系办法</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比赛地点：</w:t>
      </w:r>
      <w:r w:rsidR="003920F1">
        <w:rPr>
          <w:rFonts w:ascii="宋体" w:eastAsia="宋体" w:hAnsi="宋体" w:cs="Times New Roman" w:hint="eastAsia"/>
          <w:color w:val="FF0000"/>
          <w:szCs w:val="21"/>
        </w:rPr>
        <w:t>西南石油大学</w:t>
      </w:r>
      <w:r>
        <w:rPr>
          <w:rFonts w:ascii="宋体" w:eastAsia="宋体" w:hAnsi="宋体" w:cs="Times New Roman" w:hint="eastAsia"/>
          <w:color w:val="FF0000"/>
          <w:szCs w:val="21"/>
        </w:rPr>
        <w:t>（</w:t>
      </w:r>
      <w:r w:rsidR="003920F1">
        <w:rPr>
          <w:rFonts w:ascii="宋体" w:eastAsia="宋体" w:hAnsi="宋体" w:cs="Times New Roman" w:hint="eastAsia"/>
          <w:color w:val="FF0000"/>
          <w:szCs w:val="21"/>
        </w:rPr>
        <w:t>新都</w:t>
      </w:r>
      <w:r>
        <w:rPr>
          <w:rFonts w:ascii="宋体" w:eastAsia="宋体" w:hAnsi="宋体" w:cs="Times New Roman" w:hint="eastAsia"/>
          <w:color w:val="FF0000"/>
          <w:szCs w:val="21"/>
        </w:rPr>
        <w:t>校区，成都市</w:t>
      </w:r>
      <w:r w:rsidR="003920F1">
        <w:rPr>
          <w:rFonts w:ascii="宋体" w:eastAsia="宋体" w:hAnsi="宋体" w:cs="Times New Roman" w:hint="eastAsia"/>
          <w:color w:val="FF0000"/>
          <w:szCs w:val="21"/>
        </w:rPr>
        <w:t>新都区新都大道8号</w:t>
      </w:r>
      <w:r>
        <w:rPr>
          <w:rFonts w:ascii="宋体" w:eastAsia="宋体" w:hAnsi="宋体" w:cs="Times New Roman" w:hint="eastAsia"/>
          <w:color w:val="FF0000"/>
          <w:szCs w:val="21"/>
        </w:rPr>
        <w:t>）</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根据疫情变化情况，大赛可能调整为线上进行。敬请关注四川省本科高校学科竞赛管理平台发布的信息和竞赛群通知。</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地    址：成都市</w:t>
      </w:r>
      <w:r w:rsidR="003920F1">
        <w:rPr>
          <w:rFonts w:ascii="宋体" w:eastAsia="宋体" w:hAnsi="宋体" w:cs="Times New Roman" w:hint="eastAsia"/>
          <w:color w:val="FF0000"/>
          <w:szCs w:val="21"/>
        </w:rPr>
        <w:t>新都区新都大道</w:t>
      </w:r>
      <w:r w:rsidR="003920F1">
        <w:rPr>
          <w:rFonts w:ascii="宋体" w:eastAsia="宋体" w:hAnsi="宋体" w:cs="Times New Roman"/>
          <w:color w:val="FF0000"/>
          <w:szCs w:val="21"/>
        </w:rPr>
        <w:t>8</w:t>
      </w:r>
      <w:r w:rsidR="003920F1">
        <w:rPr>
          <w:rFonts w:ascii="宋体" w:eastAsia="宋体" w:hAnsi="宋体" w:cs="Times New Roman" w:hint="eastAsia"/>
          <w:color w:val="FF0000"/>
          <w:szCs w:val="21"/>
        </w:rPr>
        <w:t>号西南石油大学</w:t>
      </w:r>
      <w:r>
        <w:rPr>
          <w:rFonts w:ascii="宋体" w:eastAsia="宋体" w:hAnsi="宋体" w:cs="Times New Roman" w:hint="eastAsia"/>
          <w:color w:val="FF0000"/>
          <w:szCs w:val="21"/>
        </w:rPr>
        <w:t>法学院</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proofErr w:type="gramStart"/>
      <w:r>
        <w:rPr>
          <w:rFonts w:ascii="宋体" w:eastAsia="宋体" w:hAnsi="宋体" w:cs="Times New Roman" w:hint="eastAsia"/>
          <w:color w:val="FF0000"/>
          <w:szCs w:val="21"/>
        </w:rPr>
        <w:t>邮</w:t>
      </w:r>
      <w:proofErr w:type="gramEnd"/>
      <w:r>
        <w:rPr>
          <w:rFonts w:ascii="宋体" w:eastAsia="宋体" w:hAnsi="宋体" w:cs="Times New Roman" w:hint="eastAsia"/>
          <w:color w:val="FF0000"/>
          <w:szCs w:val="21"/>
        </w:rPr>
        <w:t xml:space="preserve">    编：610</w:t>
      </w:r>
      <w:r w:rsidR="00620E57">
        <w:rPr>
          <w:rFonts w:ascii="宋体" w:eastAsia="宋体" w:hAnsi="宋体" w:cs="Times New Roman"/>
          <w:color w:val="FF0000"/>
          <w:szCs w:val="21"/>
        </w:rPr>
        <w:t>500</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proofErr w:type="gramStart"/>
      <w:r>
        <w:rPr>
          <w:rFonts w:ascii="宋体" w:eastAsia="宋体" w:hAnsi="宋体" w:cs="Times New Roman" w:hint="eastAsia"/>
          <w:color w:val="FF0000"/>
          <w:szCs w:val="21"/>
        </w:rPr>
        <w:t>邮</w:t>
      </w:r>
      <w:proofErr w:type="gramEnd"/>
      <w:r>
        <w:rPr>
          <w:rFonts w:ascii="宋体" w:eastAsia="宋体" w:hAnsi="宋体" w:cs="Times New Roman" w:hint="eastAsia"/>
          <w:color w:val="FF0000"/>
          <w:szCs w:val="21"/>
        </w:rPr>
        <w:t xml:space="preserve">    箱：</w:t>
      </w:r>
      <w:r w:rsidR="003920F1">
        <w:rPr>
          <w:rFonts w:ascii="宋体" w:eastAsia="宋体" w:hAnsi="宋体" w:cs="Times New Roman"/>
          <w:color w:val="FF0000"/>
          <w:szCs w:val="21"/>
        </w:rPr>
        <w:t>236619004</w:t>
      </w:r>
      <w:r>
        <w:rPr>
          <w:rFonts w:ascii="宋体" w:eastAsia="宋体" w:hAnsi="宋体" w:cs="Times New Roman" w:hint="eastAsia"/>
          <w:color w:val="FF0000"/>
          <w:szCs w:val="21"/>
        </w:rPr>
        <w:t>@</w:t>
      </w:r>
      <w:r w:rsidR="003920F1">
        <w:rPr>
          <w:rFonts w:ascii="宋体" w:eastAsia="宋体" w:hAnsi="宋体" w:cs="Times New Roman"/>
          <w:color w:val="FF0000"/>
          <w:szCs w:val="21"/>
        </w:rPr>
        <w:t>qq</w:t>
      </w:r>
      <w:r>
        <w:rPr>
          <w:rFonts w:ascii="宋体" w:eastAsia="宋体" w:hAnsi="宋体" w:cs="Times New Roman" w:hint="eastAsia"/>
          <w:color w:val="FF0000"/>
          <w:szCs w:val="21"/>
        </w:rPr>
        <w:t>.com</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联 系 人：</w:t>
      </w:r>
      <w:r w:rsidR="003920F1">
        <w:rPr>
          <w:rFonts w:ascii="宋体" w:eastAsia="宋体" w:hAnsi="宋体" w:cs="Times New Roman" w:hint="eastAsia"/>
          <w:color w:val="FF0000"/>
          <w:szCs w:val="21"/>
        </w:rPr>
        <w:t>宋旭平</w:t>
      </w:r>
    </w:p>
    <w:p w:rsidR="00EF012C" w:rsidRDefault="00B36210">
      <w:pPr>
        <w:widowControl/>
        <w:adjustRightInd w:val="0"/>
        <w:snapToGrid w:val="0"/>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color w:val="FF0000"/>
          <w:szCs w:val="21"/>
        </w:rPr>
        <w:t>电  话：1</w:t>
      </w:r>
      <w:r w:rsidR="003920F1">
        <w:rPr>
          <w:rFonts w:ascii="宋体" w:eastAsia="宋体" w:hAnsi="宋体" w:cs="Times New Roman"/>
          <w:color w:val="FF0000"/>
          <w:szCs w:val="21"/>
        </w:rPr>
        <w:t>8080049818</w:t>
      </w:r>
      <w:r>
        <w:rPr>
          <w:rFonts w:ascii="宋体" w:eastAsia="宋体" w:hAnsi="宋体" w:cs="Times New Roman" w:hint="eastAsia"/>
          <w:color w:val="FF0000"/>
          <w:szCs w:val="21"/>
        </w:rPr>
        <w:t>,0288</w:t>
      </w:r>
      <w:r w:rsidR="003920F1">
        <w:rPr>
          <w:rFonts w:ascii="宋体" w:eastAsia="宋体" w:hAnsi="宋体" w:cs="Times New Roman"/>
          <w:color w:val="FF0000"/>
          <w:szCs w:val="21"/>
        </w:rPr>
        <w:t>3034792</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（三）比赛宗旨</w:t>
      </w:r>
    </w:p>
    <w:p w:rsidR="00EF012C" w:rsidRDefault="00B36210">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为深入推进法学人才培养模式改革，提高法学专业人才培养质量，全方位综合展示各院校法学专业人才培养效果，搭建各高校交流平台，从2013年开始，四川省教育厅主办开展了四川省大学生模拟法庭竞赛。希望通过模拟法庭竞赛，探索法学人才培养模式改革，提高法学专业人才培养质量；为法学专业学生，提供模拟司法实践场所，提升法律实务技能，提高法学专业大学生法律职业素质，提升法学专业人才培养水平；全方位综合展示各院校法学专业人才培养效果，进一步加强川内高校合作，搭建各高校交流平台，促进法学教育向应用型教育转型，提升法学教育质量。</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第二条  比赛题目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（一）出题</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1"/>
        </w:rPr>
        <w:t>大赛执委会办公室</w:t>
      </w:r>
      <w:r>
        <w:rPr>
          <w:rFonts w:ascii="宋体" w:eastAsia="宋体" w:hAnsi="宋体" w:cs="Times New Roman" w:hint="eastAsia"/>
          <w:szCs w:val="24"/>
        </w:rPr>
        <w:t>负责聘请专家学者编写题目。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（二）题目的修正</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各参赛队伍对于比赛题目中的事实如有不明之处，应当于202</w:t>
      </w:r>
      <w:r w:rsidR="00A92098">
        <w:rPr>
          <w:rFonts w:ascii="宋体" w:eastAsia="宋体" w:hAnsi="宋体" w:cs="Times New Roman"/>
          <w:szCs w:val="24"/>
        </w:rPr>
        <w:t>1</w:t>
      </w:r>
      <w:r>
        <w:rPr>
          <w:rFonts w:ascii="宋体" w:eastAsia="宋体" w:hAnsi="宋体" w:cs="Times New Roman" w:hint="eastAsia"/>
          <w:szCs w:val="24"/>
        </w:rPr>
        <w:t>年9月</w:t>
      </w:r>
      <w:r w:rsidR="00A92098">
        <w:rPr>
          <w:rFonts w:ascii="宋体" w:eastAsia="宋体" w:hAnsi="宋体" w:cs="Times New Roman"/>
          <w:szCs w:val="24"/>
        </w:rPr>
        <w:t>30</w:t>
      </w:r>
      <w:r>
        <w:rPr>
          <w:rFonts w:ascii="宋体" w:eastAsia="宋体" w:hAnsi="宋体" w:cs="Times New Roman" w:hint="eastAsia"/>
          <w:szCs w:val="24"/>
        </w:rPr>
        <w:t>日24：00前，以邮寄、传真或电子邮件方式</w:t>
      </w:r>
      <w:proofErr w:type="gramStart"/>
      <w:r>
        <w:rPr>
          <w:rFonts w:ascii="宋体" w:eastAsia="宋体" w:hAnsi="宋体" w:cs="Times New Roman" w:hint="eastAsia"/>
          <w:szCs w:val="24"/>
        </w:rPr>
        <w:t>请</w:t>
      </w:r>
      <w:r>
        <w:rPr>
          <w:rFonts w:ascii="宋体" w:eastAsia="宋体" w:hAnsi="宋体" w:cs="Times New Roman" w:hint="eastAsia"/>
          <w:szCs w:val="21"/>
        </w:rPr>
        <w:t>大赛</w:t>
      </w:r>
      <w:proofErr w:type="gramEnd"/>
      <w:r>
        <w:rPr>
          <w:rFonts w:ascii="宋体" w:eastAsia="宋体" w:hAnsi="宋体" w:cs="Times New Roman" w:hint="eastAsia"/>
          <w:szCs w:val="21"/>
        </w:rPr>
        <w:t>执委会办公室</w:t>
      </w:r>
      <w:r>
        <w:rPr>
          <w:rFonts w:ascii="宋体" w:eastAsia="宋体" w:hAnsi="宋体" w:cs="Times New Roman" w:hint="eastAsia"/>
          <w:szCs w:val="24"/>
        </w:rPr>
        <w:t>澄清或要求对题目进行修正。</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（三）题目修正的回复</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组委会如确认必须澄清或修正题目时，应于202</w:t>
      </w:r>
      <w:r w:rsidR="00A92098">
        <w:rPr>
          <w:rFonts w:ascii="宋体" w:eastAsia="宋体" w:hAnsi="宋体" w:cs="Times New Roman"/>
          <w:szCs w:val="24"/>
        </w:rPr>
        <w:t>1</w:t>
      </w:r>
      <w:r>
        <w:rPr>
          <w:rFonts w:ascii="宋体" w:eastAsia="宋体" w:hAnsi="宋体" w:cs="Times New Roman" w:hint="eastAsia"/>
          <w:szCs w:val="24"/>
        </w:rPr>
        <w:t>年</w:t>
      </w:r>
      <w:r w:rsidR="00A92098">
        <w:rPr>
          <w:rFonts w:ascii="宋体" w:eastAsia="宋体" w:hAnsi="宋体" w:cs="Times New Roman"/>
          <w:szCs w:val="24"/>
        </w:rPr>
        <w:t>10</w:t>
      </w:r>
      <w:r>
        <w:rPr>
          <w:rFonts w:ascii="宋体" w:eastAsia="宋体" w:hAnsi="宋体" w:cs="Times New Roman" w:hint="eastAsia"/>
          <w:szCs w:val="24"/>
        </w:rPr>
        <w:t>月</w:t>
      </w:r>
      <w:r w:rsidR="00A92098">
        <w:rPr>
          <w:rFonts w:ascii="宋体" w:eastAsia="宋体" w:hAnsi="宋体" w:cs="Times New Roman"/>
          <w:szCs w:val="24"/>
        </w:rPr>
        <w:t>8</w:t>
      </w:r>
      <w:r>
        <w:rPr>
          <w:rFonts w:ascii="宋体" w:eastAsia="宋体" w:hAnsi="宋体" w:cs="Times New Roman" w:hint="eastAsia"/>
          <w:szCs w:val="24"/>
        </w:rPr>
        <w:t>日24：00前，将修正内容正式通知各队领队。</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修正后的内容为正式比赛的依据。</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第三条  参赛资格与队伍组成</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（一）参赛队伍与参赛队员资格</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本次比赛由四川省内各高校组队参加，每校以一队为限。参赛队员限于本校在籍法学专业本科学生。</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 队伍组成与挑选</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每一参赛队伍应包含成员6人，其中包括指导教师1人，由教师担任的领队1人，队员4人。领队对外代表该队并负责与组委会联络相关竞赛事务。每只参赛队参加口头比赛时，作为原告方（控方）或被告方（辩方）的人数不得超过2人。</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参赛队伍一经组委会确定，其队员不得更换。</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（三）代表队的确认</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参赛队伍报名表上应请该校（院）主要领导签名，并加盖该校（院）公章以确认参赛队伍获得该校的代表权。</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（四）指导与咨询</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本比赛所有相关赛</w:t>
      </w:r>
      <w:proofErr w:type="gramStart"/>
      <w:r>
        <w:rPr>
          <w:rFonts w:ascii="宋体" w:eastAsia="宋体" w:hAnsi="宋体" w:cs="Times New Roman" w:hint="eastAsia"/>
          <w:szCs w:val="24"/>
        </w:rPr>
        <w:t>务</w:t>
      </w:r>
      <w:proofErr w:type="gramEnd"/>
      <w:r>
        <w:rPr>
          <w:rFonts w:ascii="宋体" w:eastAsia="宋体" w:hAnsi="宋体" w:cs="Times New Roman" w:hint="eastAsia"/>
          <w:szCs w:val="24"/>
        </w:rPr>
        <w:t>，包括案件分析、课题研究、书状撰写以及言词辩论，皆应由参赛队员单独或合作完成。</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员可以接受指导老师以及其它人员的指导。指导老师的指导可以包括为参赛队员讲解有关的法律基本知识，提供有关的资料和训练辩论技巧。但案件的分析、法律意见的形成、法律书状的撰写和出庭比赛必须由参赛队员独立完成。</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除各队的指导老师外，参赛队伍也可以向其他专家和学者进行咨询，</w:t>
      </w:r>
      <w:proofErr w:type="gramStart"/>
      <w:r>
        <w:rPr>
          <w:rFonts w:ascii="宋体" w:eastAsia="宋体" w:hAnsi="宋体" w:cs="Times New Roman" w:hint="eastAsia"/>
          <w:szCs w:val="24"/>
        </w:rPr>
        <w:t>但咨询</w:t>
      </w:r>
      <w:proofErr w:type="gramEnd"/>
      <w:r>
        <w:rPr>
          <w:rFonts w:ascii="宋体" w:eastAsia="宋体" w:hAnsi="宋体" w:cs="Times New Roman" w:hint="eastAsia"/>
          <w:szCs w:val="24"/>
        </w:rPr>
        <w:t>内容以法律基本知识为限。</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参赛队伍也可运用图书馆、网络或其它渠道进行相关资源的搜寻与运用，但不得抄袭或剽窃。如有违反学术规范的抄袭行为，有关参赛队的资格将被取消。</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第四条  报名与队伍编号</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（一）报名方式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各队应于报名期限内，将报名表填妥送达组委会，除经组委会核准外，逾期不予受理。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组委会应催告报名表尚未填妥的参赛队伍补齐相关资料。参赛队伍于催告期限内未补齐资料的，报名无效。</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 队伍编号</w:t>
      </w:r>
    </w:p>
    <w:p w:rsidR="00EF012C" w:rsidRDefault="00B36210">
      <w:pPr>
        <w:widowControl/>
        <w:adjustRightInd w:val="0"/>
        <w:snapToGrid w:val="0"/>
        <w:spacing w:line="360" w:lineRule="auto"/>
        <w:ind w:firstLineChars="200" w:firstLine="420"/>
        <w:jc w:val="left"/>
        <w:rPr>
          <w:rFonts w:ascii="Times New Roman" w:eastAsia="宋体" w:hAnsi="Calibri" w:cs="Times New Roman"/>
          <w:szCs w:val="24"/>
        </w:rPr>
      </w:pPr>
      <w:r>
        <w:rPr>
          <w:rFonts w:ascii="Times New Roman" w:eastAsia="宋体" w:hAnsi="Calibri" w:cs="Times New Roman" w:hint="eastAsia"/>
          <w:szCs w:val="24"/>
        </w:rPr>
        <w:lastRenderedPageBreak/>
        <w:t>参赛队伍完成报名手续后，组委会会随机对队伍进行编号，确定参赛队在书状评审阶段的身份。言词比赛阶段，各队的编号由各队领队抽签确定。</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第五条  评审</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（一）评审席的组成</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书状评审六位，对全部书</w:t>
      </w:r>
      <w:proofErr w:type="gramStart"/>
      <w:r>
        <w:rPr>
          <w:rFonts w:ascii="宋体" w:eastAsia="宋体" w:hAnsi="宋体" w:cs="Times New Roman" w:hint="eastAsia"/>
          <w:szCs w:val="24"/>
        </w:rPr>
        <w:t>状分别</w:t>
      </w:r>
      <w:proofErr w:type="gramEnd"/>
      <w:r>
        <w:rPr>
          <w:rFonts w:ascii="宋体" w:eastAsia="宋体" w:hAnsi="宋体" w:cs="Times New Roman" w:hint="eastAsia"/>
          <w:szCs w:val="24"/>
        </w:rPr>
        <w:t>独立打分。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每场口头评审三位，担任模拟法庭法官。</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评审资格以法律院校教授、法官、检察官、律师或其它从事法律相关工作的专业人士为原则。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每场口头评审应推选一人担任审判长。</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（二）评审的回避</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各队的指导老师不得担任评审。</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评审如任教于该场任一比赛队所属院校的，应当回避。</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任何参赛队不得为本队或其他队的胜负以任何形式向担任评审的人士施加影响。如有发现有上述行为者，有关参赛队在该场赛事中的成绩为0分。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（三）评审点评</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评审于比赛结束后，应就该场比赛进行点评，点评时须对两队的整体表现进行评述，对获胜方获胜理由进行简要说明。评审点评时不宜针对案件相关的法律争议进行说明与解答，但冠军赛除外。</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（四）评审职责规范</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1.评审在主持比赛时，应当按照比赛双方提交评委的书状中控辩或原被告双方主要观点，进行举证、质证环节的问题归纳与提炼，评委提问应当围绕双方书状中的观点和表述进行，不得脱离书状随意提问。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2.评审在主持比赛时，应当自始至终倾听、关注整场比赛，不得玩手机、接打电话和随意离席。</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第六条  书状</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（一）书状的提交期限、份数与交换</w:t>
      </w:r>
    </w:p>
    <w:p w:rsidR="00EF012C" w:rsidRDefault="00B36210">
      <w:pPr>
        <w:autoSpaceDE w:val="0"/>
        <w:autoSpaceDN w:val="0"/>
        <w:adjustRightInd w:val="0"/>
        <w:snapToGrid w:val="0"/>
        <w:spacing w:line="360" w:lineRule="auto"/>
        <w:ind w:firstLineChars="200" w:firstLine="420"/>
        <w:jc w:val="left"/>
        <w:rPr>
          <w:rFonts w:ascii="宋体" w:eastAsia="宋体" w:hAnsi="Calibri" w:cs="宋体"/>
          <w:kern w:val="0"/>
          <w:szCs w:val="21"/>
        </w:rPr>
      </w:pPr>
      <w:r>
        <w:rPr>
          <w:rFonts w:ascii="宋体" w:eastAsia="宋体" w:hAnsi="Calibri" w:cs="宋体" w:hint="eastAsia"/>
          <w:kern w:val="0"/>
          <w:szCs w:val="21"/>
        </w:rPr>
        <w:t>书状应于</w:t>
      </w:r>
      <w:r>
        <w:rPr>
          <w:rFonts w:ascii="宋体" w:eastAsia="宋体" w:hAnsi="Calibri" w:cs="宋体" w:hint="eastAsia"/>
          <w:b/>
          <w:kern w:val="0"/>
          <w:szCs w:val="21"/>
        </w:rPr>
        <w:t>202</w:t>
      </w:r>
      <w:r w:rsidR="00872646">
        <w:rPr>
          <w:rFonts w:ascii="宋体" w:eastAsia="宋体" w:hAnsi="Calibri" w:cs="宋体"/>
          <w:b/>
          <w:kern w:val="0"/>
          <w:szCs w:val="21"/>
        </w:rPr>
        <w:t>1</w:t>
      </w:r>
      <w:r>
        <w:rPr>
          <w:rFonts w:ascii="宋体" w:eastAsia="宋体" w:hAnsi="Calibri" w:cs="宋体" w:hint="eastAsia"/>
          <w:b/>
          <w:kern w:val="0"/>
          <w:szCs w:val="21"/>
        </w:rPr>
        <w:t>年10月1</w:t>
      </w:r>
      <w:r w:rsidR="00A92098">
        <w:rPr>
          <w:rFonts w:ascii="宋体" w:eastAsia="宋体" w:hAnsi="Calibri" w:cs="宋体"/>
          <w:b/>
          <w:kern w:val="0"/>
          <w:szCs w:val="21"/>
        </w:rPr>
        <w:t>5</w:t>
      </w:r>
      <w:r>
        <w:rPr>
          <w:rFonts w:ascii="宋体" w:eastAsia="宋体" w:hAnsi="Calibri" w:cs="宋体" w:hint="eastAsia"/>
          <w:b/>
          <w:kern w:val="0"/>
          <w:szCs w:val="21"/>
        </w:rPr>
        <w:t>日24：00</w:t>
      </w:r>
      <w:r>
        <w:rPr>
          <w:rFonts w:ascii="宋体" w:eastAsia="宋体" w:hAnsi="Calibri" w:cs="宋体" w:hint="eastAsia"/>
          <w:kern w:val="0"/>
          <w:szCs w:val="21"/>
        </w:rPr>
        <w:t>前提交（以邮戳为准，且须以</w:t>
      </w:r>
      <w:r>
        <w:rPr>
          <w:rFonts w:ascii="宋体" w:eastAsia="宋体" w:hAnsi="Calibri" w:cs="宋体" w:hint="eastAsia"/>
          <w:b/>
          <w:kern w:val="0"/>
          <w:szCs w:val="21"/>
        </w:rPr>
        <w:t>快递方式</w:t>
      </w:r>
      <w:r>
        <w:rPr>
          <w:rFonts w:ascii="宋体" w:eastAsia="宋体" w:hAnsi="Calibri" w:cs="宋体" w:hint="eastAsia"/>
          <w:kern w:val="0"/>
          <w:szCs w:val="21"/>
        </w:rPr>
        <w:t>提交），迟交者或未提交者</w:t>
      </w:r>
      <w:proofErr w:type="gramStart"/>
      <w:r>
        <w:rPr>
          <w:rFonts w:ascii="宋体" w:eastAsia="宋体" w:hAnsi="Calibri" w:cs="宋体" w:hint="eastAsia"/>
          <w:kern w:val="0"/>
          <w:szCs w:val="21"/>
        </w:rPr>
        <w:t>依相关</w:t>
      </w:r>
      <w:proofErr w:type="gramEnd"/>
      <w:r>
        <w:rPr>
          <w:rFonts w:ascii="宋体" w:eastAsia="宋体" w:hAnsi="Calibri" w:cs="宋体" w:hint="eastAsia"/>
          <w:kern w:val="0"/>
          <w:szCs w:val="21"/>
        </w:rPr>
        <w:t>规定处理。</w:t>
      </w:r>
      <w:r>
        <w:rPr>
          <w:rFonts w:ascii="宋体" w:eastAsia="宋体" w:hAnsi="Calibri" w:cs="宋体"/>
          <w:kern w:val="0"/>
          <w:szCs w:val="21"/>
        </w:rPr>
        <w:t>各队在提交纸版书状的同时，还须提交电子版书状至组委会联系邮箱。纸版书状与电子版</w:t>
      </w:r>
      <w:proofErr w:type="gramStart"/>
      <w:r>
        <w:rPr>
          <w:rFonts w:ascii="宋体" w:eastAsia="宋体" w:hAnsi="Calibri" w:cs="宋体"/>
          <w:kern w:val="0"/>
          <w:szCs w:val="21"/>
        </w:rPr>
        <w:t>书状须完全</w:t>
      </w:r>
      <w:proofErr w:type="gramEnd"/>
      <w:r>
        <w:rPr>
          <w:rFonts w:ascii="宋体" w:eastAsia="宋体" w:hAnsi="Calibri" w:cs="宋体"/>
          <w:kern w:val="0"/>
          <w:szCs w:val="21"/>
        </w:rPr>
        <w:t>一致。</w:t>
      </w:r>
    </w:p>
    <w:p w:rsidR="00EF012C" w:rsidRDefault="00B36210">
      <w:pPr>
        <w:widowControl/>
        <w:adjustRightInd w:val="0"/>
        <w:snapToGrid w:val="0"/>
        <w:spacing w:line="360" w:lineRule="auto"/>
        <w:ind w:firstLineChars="200" w:firstLine="420"/>
        <w:jc w:val="left"/>
        <w:rPr>
          <w:rFonts w:ascii="宋体" w:eastAsia="宋体" w:hAnsi="宋体" w:cs="Times New Roman"/>
          <w:szCs w:val="21"/>
        </w:rPr>
      </w:pPr>
      <w:r>
        <w:rPr>
          <w:rFonts w:ascii="Times New Roman" w:eastAsia="宋体" w:hAnsi="Calibri" w:cs="Times New Roman" w:hint="eastAsia"/>
          <w:szCs w:val="21"/>
        </w:rPr>
        <w:t>各队应提交原告方（控方）与被告方（辩方）纸版书状一式十份，以快递方式邮寄至大赛承办单位，以备书状评审及言词比赛所需。组委会有权在必要时根据电子版书状打印竞赛所需材料，</w:t>
      </w:r>
      <w:r>
        <w:rPr>
          <w:rFonts w:ascii="宋体" w:eastAsia="宋体" w:hAnsi="Calibri" w:cs="宋体"/>
          <w:kern w:val="0"/>
          <w:szCs w:val="21"/>
        </w:rPr>
        <w:t>因各队提交的电子版书状与纸版书状不一致而引起的后果由参赛队自行承担。</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（二）书状格式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书状</w:t>
      </w:r>
      <w:r>
        <w:rPr>
          <w:rFonts w:ascii="宋体" w:eastAsia="宋体" w:hAnsi="宋体" w:cs="Times New Roman"/>
          <w:szCs w:val="24"/>
        </w:rPr>
        <w:t>(</w:t>
      </w:r>
      <w:r>
        <w:rPr>
          <w:rFonts w:ascii="宋体" w:eastAsia="宋体" w:hAnsi="宋体" w:cs="Times New Roman" w:hint="eastAsia"/>
          <w:szCs w:val="24"/>
        </w:rPr>
        <w:t>包括封面与内文</w:t>
      </w:r>
      <w:r>
        <w:rPr>
          <w:rFonts w:ascii="宋体" w:eastAsia="宋体" w:hAnsi="宋体" w:cs="Times New Roman"/>
          <w:szCs w:val="24"/>
        </w:rPr>
        <w:t>)</w:t>
      </w:r>
      <w:r>
        <w:rPr>
          <w:rFonts w:ascii="宋体" w:eastAsia="宋体" w:hAnsi="宋体" w:cs="Times New Roman" w:hint="eastAsia"/>
          <w:szCs w:val="24"/>
        </w:rPr>
        <w:t>长宽标准为</w:t>
      </w:r>
      <w:r>
        <w:rPr>
          <w:rFonts w:ascii="宋体" w:eastAsia="宋体" w:hAnsi="宋体" w:cs="Times New Roman"/>
          <w:szCs w:val="24"/>
        </w:rPr>
        <w:t>A4</w:t>
      </w:r>
      <w:r>
        <w:rPr>
          <w:rFonts w:ascii="宋体" w:eastAsia="宋体" w:hAnsi="宋体" w:cs="Times New Roman" w:hint="eastAsia"/>
          <w:szCs w:val="24"/>
        </w:rPr>
        <w:t>规格，全文应以计算机打字撰写，装订则应以订书钉装订，不得使用封胶、穿孔活页或其它方式。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字形应使用宋体，字体大小为小四号。行距以1.5倍宽为标准。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封面需注明文书名称。</w:t>
      </w:r>
    </w:p>
    <w:p w:rsidR="00A92098" w:rsidRDefault="00A92098">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书状内容或封面不得出现参赛学校、队员或老师信息，以及其他可能引起不公平的</w:t>
      </w:r>
      <w:r w:rsidR="00872646">
        <w:rPr>
          <w:rFonts w:ascii="宋体" w:eastAsia="宋体" w:hAnsi="宋体" w:cs="Times New Roman" w:hint="eastAsia"/>
          <w:szCs w:val="24"/>
        </w:rPr>
        <w:t>信息。</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单独用一张A4纸标明参赛院校名称。</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（三）书状的内容</w:t>
      </w:r>
    </w:p>
    <w:p w:rsidR="00EF012C" w:rsidRDefault="00B36210">
      <w:pPr>
        <w:widowControl/>
        <w:adjustRightInd w:val="0"/>
        <w:snapToGrid w:val="0"/>
        <w:spacing w:line="360" w:lineRule="auto"/>
        <w:ind w:firstLineChars="200" w:firstLine="420"/>
        <w:jc w:val="left"/>
        <w:rPr>
          <w:rFonts w:ascii="宋体" w:eastAsia="宋体" w:hAnsi="宋体" w:cs="Times New Roman"/>
          <w:sz w:val="18"/>
          <w:szCs w:val="24"/>
        </w:rPr>
      </w:pPr>
      <w:r>
        <w:rPr>
          <w:rFonts w:ascii="宋体" w:eastAsia="宋体" w:hAnsi="Calibri" w:cs="宋体" w:hint="eastAsia"/>
          <w:kern w:val="0"/>
          <w:szCs w:val="24"/>
        </w:rPr>
        <w:t>严格按照司法实务中诉讼两造的法律文书的制作要求，制作</w:t>
      </w:r>
      <w:r>
        <w:rPr>
          <w:rFonts w:ascii="宋体" w:eastAsia="宋体" w:hAnsi="Calibri" w:cs="宋体" w:hint="eastAsia"/>
          <w:b/>
          <w:kern w:val="0"/>
          <w:szCs w:val="24"/>
        </w:rPr>
        <w:t>全部赛题</w:t>
      </w:r>
      <w:r>
        <w:rPr>
          <w:rFonts w:ascii="宋体" w:eastAsia="宋体" w:hAnsi="Calibri" w:cs="宋体" w:hint="eastAsia"/>
          <w:kern w:val="0"/>
          <w:szCs w:val="24"/>
        </w:rPr>
        <w:t>的起诉状（起诉书）（含证据清单）、答辩状（辩护意见书）（含证据清单）。</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原告方（控方）的书状，应至少记载下列事项</w:t>
      </w:r>
      <w:r>
        <w:rPr>
          <w:rFonts w:ascii="宋体" w:eastAsia="宋体" w:hAnsi="宋体" w:cs="Times New Roman"/>
          <w:szCs w:val="24"/>
        </w:rPr>
        <w:t>:</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1.请求所依据的事实及理由；</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2.以比赛题目及其附件所提供的资料为限，运用证据证明所主张的事实，并进行深入的法律分析，论证己方主张的法律根据；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3.对他方主张的事实、证据及法律根据提出反驳意见；并提出理由和根据。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4.所有引用的学术观点和根据应当以脚注方式注明出处。</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（四）被告方（辩方）书状的内容</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被告方（辩方）的书状，应至少记载下列事项</w:t>
      </w:r>
      <w:r>
        <w:rPr>
          <w:rFonts w:ascii="宋体" w:eastAsia="宋体" w:hAnsi="宋体" w:cs="Times New Roman"/>
          <w:szCs w:val="24"/>
        </w:rPr>
        <w:t>:</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1.答辩的事实及理由；</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2.以比赛题目及其附件所提供的资料为限，运用证据证明所主张的事实，并进行深入的法律分析，论证己方主张的法律根据；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3.对他方主张的事实、证据及法律根据提出反驳意见；并提出理由和根据。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4.所有引用的学术观点和根据应当以脚注方式注明出处。</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（五）书状的修改</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书状于提交后于日程安排中所标注的截止时间后不得修改。除非系内文整页漏印，以致影响整份书状的完整性，且经主办单位核准后方得补齐，但应</w:t>
      </w:r>
      <w:proofErr w:type="gramStart"/>
      <w:r>
        <w:rPr>
          <w:rFonts w:ascii="宋体" w:eastAsia="宋体" w:hAnsi="宋体" w:cs="Times New Roman" w:hint="eastAsia"/>
          <w:szCs w:val="24"/>
        </w:rPr>
        <w:t>依相关</w:t>
      </w:r>
      <w:proofErr w:type="gramEnd"/>
      <w:r>
        <w:rPr>
          <w:rFonts w:ascii="宋体" w:eastAsia="宋体" w:hAnsi="宋体" w:cs="Times New Roman" w:hint="eastAsia"/>
          <w:szCs w:val="24"/>
        </w:rPr>
        <w:t>罚则扣减其书状成绩。</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（六）书状纲要</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提交书状的同时，各队应当提交相同份数的书状纲要，以方便评委快速了解书状之基本观点。纲要内容为书状的主要论点和论据，范围不得超出书状内容，超过部分视为无效。</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Calibri" w:cs="宋体"/>
          <w:kern w:val="0"/>
          <w:szCs w:val="21"/>
        </w:rPr>
        <w:t>各队在提交纸版书状纲要的同时，还须提交电子版书状至组委会联系邮箱。纸版书状纲要与电子版书状纲要须完全一致。</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该纲要长宽标准为</w:t>
      </w:r>
      <w:r>
        <w:rPr>
          <w:rFonts w:ascii="宋体" w:eastAsia="宋体" w:hAnsi="宋体" w:cs="Times New Roman"/>
          <w:szCs w:val="24"/>
        </w:rPr>
        <w:t>A4</w:t>
      </w:r>
      <w:r>
        <w:rPr>
          <w:rFonts w:ascii="宋体" w:eastAsia="宋体" w:hAnsi="宋体" w:cs="Times New Roman" w:hint="eastAsia"/>
          <w:szCs w:val="24"/>
        </w:rPr>
        <w:t>规格，全文应以计算机打字撰写，字形应使用宋体，字体大小为小四号。行距以1.5倍宽为标准。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纲要抬头需注明文书名称。页数不得超过二页。</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Times New Roman" w:eastAsia="宋体" w:hAnsi="Calibri" w:cs="Times New Roman" w:hint="eastAsia"/>
          <w:szCs w:val="21"/>
        </w:rPr>
        <w:t>组委会有权在必要时根据电子版书状纲要打印竞赛所需材料，</w:t>
      </w:r>
      <w:r>
        <w:rPr>
          <w:rFonts w:ascii="宋体" w:eastAsia="宋体" w:hAnsi="Calibri" w:cs="宋体"/>
          <w:kern w:val="0"/>
          <w:szCs w:val="21"/>
        </w:rPr>
        <w:t>因各队提交的电子版纲要与纸版纲要不一致而引起的后果由参赛队自行承担。</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第七条  言词辩论</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（一）原则</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以赛题给出的事实和证据为基础，模拟真实的法庭审判程序进行。</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（二）言词比赛阶段规则</w:t>
      </w:r>
    </w:p>
    <w:p w:rsidR="00EF012C" w:rsidRDefault="00B36210">
      <w:pPr>
        <w:autoSpaceDE w:val="0"/>
        <w:autoSpaceDN w:val="0"/>
        <w:adjustRightInd w:val="0"/>
        <w:snapToGrid w:val="0"/>
        <w:spacing w:line="360" w:lineRule="auto"/>
        <w:ind w:firstLineChars="196" w:firstLine="412"/>
        <w:jc w:val="left"/>
        <w:rPr>
          <w:rFonts w:ascii="宋体" w:eastAsia="宋体" w:hAnsi="宋体" w:cs="宋体"/>
          <w:kern w:val="0"/>
          <w:szCs w:val="21"/>
        </w:rPr>
      </w:pPr>
      <w:r>
        <w:rPr>
          <w:rFonts w:ascii="宋体" w:eastAsia="宋体" w:hAnsi="宋体" w:cs="宋体" w:hint="eastAsia"/>
          <w:kern w:val="0"/>
          <w:szCs w:val="21"/>
        </w:rPr>
        <w:t>该阶段按照如下程序进行：</w:t>
      </w:r>
    </w:p>
    <w:p w:rsidR="00EF012C" w:rsidRDefault="00B36210">
      <w:pPr>
        <w:autoSpaceDE w:val="0"/>
        <w:autoSpaceDN w:val="0"/>
        <w:adjustRightInd w:val="0"/>
        <w:snapToGrid w:val="0"/>
        <w:spacing w:line="360" w:lineRule="auto"/>
        <w:ind w:firstLineChars="196" w:firstLine="412"/>
        <w:rPr>
          <w:rFonts w:ascii="宋体" w:eastAsia="宋体" w:hAnsi="宋体" w:cs="宋体"/>
          <w:kern w:val="0"/>
          <w:szCs w:val="21"/>
        </w:rPr>
      </w:pPr>
      <w:r>
        <w:rPr>
          <w:rFonts w:ascii="宋体" w:eastAsia="宋体" w:hAnsi="宋体" w:cs="宋体" w:hint="eastAsia"/>
          <w:kern w:val="0"/>
          <w:szCs w:val="21"/>
        </w:rPr>
        <w:t>1.合议庭入席，开庭。</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2.法庭调查</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由原告陈述诉讼请求、事实和理由。</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（原告陈述完毕后）</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被告进行答辩。</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（被告答辩完毕后）</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原告举证、被告质证。</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（原告举证完毕后）</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被告举证、原告质证。</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（法庭调查结束）</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3.法庭辩论</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原告发表辩论意见。</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被告发表辩论意见。</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双方自由辩论。轮流发言，先由原告发表辩论意见，再由被告发表辩论意见。</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（法庭辩论结束）</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4.最后陈述</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原告陈述</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被告陈述。</w:t>
      </w:r>
    </w:p>
    <w:p w:rsidR="00EF012C" w:rsidRDefault="00B36210">
      <w:pPr>
        <w:autoSpaceDE w:val="0"/>
        <w:autoSpaceDN w:val="0"/>
        <w:adjustRightInd w:val="0"/>
        <w:snapToGrid w:val="0"/>
        <w:spacing w:line="360" w:lineRule="auto"/>
        <w:ind w:firstLineChars="196" w:firstLine="412"/>
        <w:jc w:val="left"/>
        <w:rPr>
          <w:rFonts w:ascii="宋体" w:eastAsia="宋体" w:hAnsi="宋体" w:cs="宋体"/>
          <w:kern w:val="0"/>
          <w:szCs w:val="21"/>
        </w:rPr>
      </w:pPr>
      <w:r>
        <w:rPr>
          <w:rFonts w:ascii="宋体" w:eastAsia="宋体" w:hAnsi="宋体" w:cs="宋体" w:hint="eastAsia"/>
          <w:kern w:val="0"/>
          <w:szCs w:val="21"/>
        </w:rPr>
        <w:t>（结束）</w:t>
      </w:r>
    </w:p>
    <w:p w:rsidR="00EF012C" w:rsidRDefault="00B36210">
      <w:pPr>
        <w:widowControl/>
        <w:autoSpaceDE w:val="0"/>
        <w:autoSpaceDN w:val="0"/>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5.模拟法庭各阶段的时间分配</w:t>
      </w:r>
    </w:p>
    <w:p w:rsidR="00EF012C" w:rsidRDefault="00EF012C">
      <w:pPr>
        <w:autoSpaceDE w:val="0"/>
        <w:autoSpaceDN w:val="0"/>
        <w:adjustRightInd w:val="0"/>
        <w:snapToGrid w:val="0"/>
        <w:spacing w:line="360" w:lineRule="auto"/>
        <w:ind w:firstLineChars="196" w:firstLine="412"/>
        <w:jc w:val="center"/>
        <w:rPr>
          <w:rFonts w:ascii="宋体" w:eastAsia="宋体" w:hAnsi="宋体" w:cs="宋体"/>
          <w:kern w:val="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620"/>
        <w:gridCol w:w="5174"/>
      </w:tblGrid>
      <w:tr w:rsidR="00EF012C">
        <w:tc>
          <w:tcPr>
            <w:tcW w:w="1728" w:type="dxa"/>
            <w:tcBorders>
              <w:top w:val="single" w:sz="4" w:space="0" w:color="auto"/>
              <w:left w:val="single" w:sz="4" w:space="0" w:color="auto"/>
              <w:bottom w:val="single" w:sz="4" w:space="0" w:color="auto"/>
              <w:right w:val="single" w:sz="4" w:space="0" w:color="auto"/>
            </w:tcBorders>
          </w:tcPr>
          <w:p w:rsidR="00EF012C" w:rsidRDefault="00B36210">
            <w:pPr>
              <w:widowControl/>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时间</w:t>
            </w:r>
          </w:p>
        </w:tc>
        <w:tc>
          <w:tcPr>
            <w:tcW w:w="1620" w:type="dxa"/>
            <w:tcBorders>
              <w:top w:val="single" w:sz="4" w:space="0" w:color="auto"/>
              <w:left w:val="single" w:sz="4" w:space="0" w:color="auto"/>
              <w:bottom w:val="single" w:sz="4" w:space="0" w:color="auto"/>
              <w:right w:val="single" w:sz="4" w:space="0" w:color="auto"/>
            </w:tcBorders>
          </w:tcPr>
          <w:p w:rsidR="00EF012C" w:rsidRDefault="00B36210">
            <w:pPr>
              <w:widowControl/>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内容</w:t>
            </w:r>
          </w:p>
        </w:tc>
        <w:tc>
          <w:tcPr>
            <w:tcW w:w="5174" w:type="dxa"/>
            <w:tcBorders>
              <w:top w:val="single" w:sz="4" w:space="0" w:color="auto"/>
              <w:left w:val="single" w:sz="4" w:space="0" w:color="auto"/>
              <w:bottom w:val="single" w:sz="4" w:space="0" w:color="auto"/>
              <w:right w:val="single" w:sz="4" w:space="0" w:color="auto"/>
            </w:tcBorders>
          </w:tcPr>
          <w:p w:rsidR="00EF012C" w:rsidRDefault="00B36210">
            <w:pPr>
              <w:widowControl/>
              <w:adjustRightInd w:val="0"/>
              <w:snapToGrid w:val="0"/>
              <w:spacing w:line="360" w:lineRule="auto"/>
              <w:jc w:val="center"/>
              <w:rPr>
                <w:rFonts w:ascii="宋体" w:eastAsia="宋体" w:hAnsi="宋体" w:cs="Times New Roman"/>
                <w:szCs w:val="21"/>
              </w:rPr>
            </w:pPr>
            <w:r>
              <w:rPr>
                <w:rFonts w:ascii="宋体" w:eastAsia="宋体" w:hAnsi="宋体" w:cs="Times New Roman" w:hint="eastAsia"/>
                <w:szCs w:val="21"/>
              </w:rPr>
              <w:t>说明</w:t>
            </w:r>
          </w:p>
        </w:tc>
      </w:tr>
      <w:tr w:rsidR="00EF012C">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10分钟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Times New Roman" w:hint="eastAsia"/>
                <w:szCs w:val="21"/>
              </w:rPr>
              <w:t>原告陈述诉讼请求、起诉事实和理由，被告答辩</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djustRightInd w:val="0"/>
              <w:snapToGrid w:val="0"/>
              <w:spacing w:line="360" w:lineRule="auto"/>
              <w:ind w:firstLineChars="200" w:firstLine="420"/>
              <w:rPr>
                <w:rFonts w:ascii="宋体" w:eastAsia="宋体" w:hAnsi="宋体" w:cs="Times New Roman"/>
                <w:szCs w:val="21"/>
              </w:rPr>
            </w:pPr>
            <w:r>
              <w:rPr>
                <w:rFonts w:ascii="宋体" w:eastAsia="宋体" w:hAnsi="宋体" w:cs="宋体" w:hint="eastAsia"/>
                <w:kern w:val="0"/>
                <w:szCs w:val="21"/>
              </w:rPr>
              <w:t>各自时间不超过5分钟。</w:t>
            </w:r>
          </w:p>
        </w:tc>
      </w:tr>
      <w:tr w:rsidR="00EF012C">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16分钟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原告举证、被告质证</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原告举证总时间不超过8分钟，被告就原告举证进行质证总时间不超过8分钟，合议庭可提问原被告，合议庭提问时间不计算在原被告解答时间内，原被告就合议庭提问的解答计算在各自的举证和质证时间内。</w:t>
            </w:r>
          </w:p>
        </w:tc>
      </w:tr>
      <w:tr w:rsidR="00EF012C">
        <w:trPr>
          <w:trHeight w:val="1343"/>
        </w:trPr>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16分钟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被告举证、原告质证</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被告举证总时间不超过8分钟，原告就被告举证进行质证总时间不超过8分钟，合议庭可提问原被告，合议庭提问时间不计算在原被告解答时间内，原被告就合议庭提问的解答计算在各自的举证和质证间内。</w:t>
            </w:r>
          </w:p>
        </w:tc>
      </w:tr>
      <w:tr w:rsidR="00EF012C">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10分钟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原被告方发表辩论意见</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原被告首次发表辩论意见各自的总时间不超过5分钟</w:t>
            </w:r>
          </w:p>
        </w:tc>
      </w:tr>
      <w:tr w:rsidR="00EF012C">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b/>
                <w:kern w:val="0"/>
                <w:szCs w:val="21"/>
                <w:u w:val="single"/>
              </w:rPr>
            </w:pPr>
            <w:r>
              <w:rPr>
                <w:rFonts w:ascii="宋体" w:eastAsia="宋体" w:hAnsi="宋体" w:cs="宋体" w:hint="eastAsia"/>
                <w:kern w:val="0"/>
                <w:szCs w:val="21"/>
              </w:rPr>
              <w:t>16分钟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原被告自由辩论</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原被告就案件争议焦点进行自由辩论，各自自由</w:t>
            </w:r>
            <w:proofErr w:type="gramStart"/>
            <w:r>
              <w:rPr>
                <w:rFonts w:ascii="宋体" w:eastAsia="宋体" w:hAnsi="宋体" w:cs="宋体" w:hint="eastAsia"/>
                <w:kern w:val="0"/>
                <w:szCs w:val="21"/>
              </w:rPr>
              <w:t>辩论总</w:t>
            </w:r>
            <w:proofErr w:type="gramEnd"/>
            <w:r>
              <w:rPr>
                <w:rFonts w:ascii="宋体" w:eastAsia="宋体" w:hAnsi="宋体" w:cs="宋体" w:hint="eastAsia"/>
                <w:kern w:val="0"/>
                <w:szCs w:val="21"/>
              </w:rPr>
              <w:t>时间不超过8分钟。发言采用轮流方式进行，由原告方先行发言，须由场上队员合作完成。合议庭可提问原被告，合议庭提问时间不计算在原被告解答时间内，原被告就合议庭提问的解答计算在各自的自由辩论时间内。</w:t>
            </w:r>
          </w:p>
        </w:tc>
      </w:tr>
      <w:tr w:rsidR="00EF012C">
        <w:tc>
          <w:tcPr>
            <w:tcW w:w="1728"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4分钟</w:t>
            </w:r>
          </w:p>
        </w:tc>
        <w:tc>
          <w:tcPr>
            <w:tcW w:w="1620"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原被告陈述最后意见</w:t>
            </w:r>
          </w:p>
        </w:tc>
        <w:tc>
          <w:tcPr>
            <w:tcW w:w="5174" w:type="dxa"/>
            <w:tcBorders>
              <w:top w:val="single" w:sz="4" w:space="0" w:color="auto"/>
              <w:left w:val="single" w:sz="4" w:space="0" w:color="auto"/>
              <w:bottom w:val="single" w:sz="4" w:space="0" w:color="auto"/>
              <w:right w:val="single" w:sz="4" w:space="0" w:color="auto"/>
            </w:tcBorders>
            <w:vAlign w:val="center"/>
          </w:tcPr>
          <w:p w:rsidR="00EF012C" w:rsidRDefault="00B36210">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原告针对以上审理的内容，陈述最后意见不超过2分钟，但不得提出新观点。此阶段合议庭不得提问。</w:t>
            </w:r>
          </w:p>
        </w:tc>
      </w:tr>
    </w:tbl>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1"/>
        </w:rPr>
        <w:t>（注：</w:t>
      </w:r>
      <w:r>
        <w:rPr>
          <w:rFonts w:ascii="Times New Roman" w:eastAsia="宋体" w:hAnsi="Calibri" w:cs="Times New Roman" w:hint="eastAsia"/>
          <w:szCs w:val="24"/>
        </w:rPr>
        <w:t>合议庭可在辩论阶段提出问题或者打断、阻止选手辩论，但应注意一视同仁，公平对待。）</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（三）队员间的沟通</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言词辩论进行中，场上队员间的讨论或沟通皆须以纸笔方式传递</w:t>
      </w:r>
      <w:proofErr w:type="gramStart"/>
      <w:r>
        <w:rPr>
          <w:rFonts w:ascii="宋体" w:eastAsia="宋体" w:hAnsi="宋体" w:cs="Times New Roman" w:hint="eastAsia"/>
          <w:szCs w:val="24"/>
        </w:rPr>
        <w:t>讯息</w:t>
      </w:r>
      <w:proofErr w:type="gramEnd"/>
      <w:r>
        <w:rPr>
          <w:rFonts w:ascii="宋体" w:eastAsia="宋体" w:hAnsi="宋体" w:cs="Times New Roman" w:hint="eastAsia"/>
          <w:szCs w:val="24"/>
        </w:rPr>
        <w:t>。但正在发言的队员不得与任何队员进行任何形式的沟通与</w:t>
      </w:r>
      <w:proofErr w:type="gramStart"/>
      <w:r>
        <w:rPr>
          <w:rFonts w:ascii="宋体" w:eastAsia="宋体" w:hAnsi="宋体" w:cs="Times New Roman" w:hint="eastAsia"/>
          <w:szCs w:val="24"/>
        </w:rPr>
        <w:t>讯息</w:t>
      </w:r>
      <w:proofErr w:type="gramEnd"/>
      <w:r>
        <w:rPr>
          <w:rFonts w:ascii="宋体" w:eastAsia="宋体" w:hAnsi="宋体" w:cs="Times New Roman" w:hint="eastAsia"/>
          <w:szCs w:val="24"/>
        </w:rPr>
        <w:t>传递，若经发现，评审</w:t>
      </w:r>
      <w:proofErr w:type="gramStart"/>
      <w:r>
        <w:rPr>
          <w:rFonts w:ascii="宋体" w:eastAsia="宋体" w:hAnsi="宋体" w:cs="Times New Roman" w:hint="eastAsia"/>
          <w:szCs w:val="24"/>
        </w:rPr>
        <w:t>得加以</w:t>
      </w:r>
      <w:proofErr w:type="gramEnd"/>
      <w:r>
        <w:rPr>
          <w:rFonts w:ascii="宋体" w:eastAsia="宋体" w:hAnsi="宋体" w:cs="Times New Roman" w:hint="eastAsia"/>
          <w:szCs w:val="24"/>
        </w:rPr>
        <w:t>制止，并扣分。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（四）身份保密规定</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任何队员不得将己所代表之校名或系所名透露给评审，即使评审无意间加以询问，队员亦应婉转予以拒绝，违反者予以扣分。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（五）时间限制与逾时处理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言词辩论的各部分应于限定时间内完成。若时间限制已至而评审正在发言，</w:t>
      </w:r>
      <w:proofErr w:type="gramStart"/>
      <w:r>
        <w:rPr>
          <w:rFonts w:ascii="宋体" w:eastAsia="宋体" w:hAnsi="宋体" w:cs="Times New Roman" w:hint="eastAsia"/>
          <w:szCs w:val="24"/>
        </w:rPr>
        <w:t>俟</w:t>
      </w:r>
      <w:proofErr w:type="gramEnd"/>
      <w:r>
        <w:rPr>
          <w:rFonts w:ascii="宋体" w:eastAsia="宋体" w:hAnsi="宋体" w:cs="Times New Roman" w:hint="eastAsia"/>
          <w:szCs w:val="24"/>
        </w:rPr>
        <w:t>评审发言结束后立刻终止该程序，进入下一阶段；若系参赛队员正在发言，审判庭应强制其停止</w:t>
      </w:r>
      <w:r>
        <w:rPr>
          <w:rFonts w:ascii="宋体" w:eastAsia="宋体" w:hAnsi="宋体" w:cs="Times New Roman" w:hint="eastAsia"/>
          <w:szCs w:val="24"/>
        </w:rPr>
        <w:lastRenderedPageBreak/>
        <w:t>发言，并进入下一阶段。各部分程序的时间限制，若得评审允许，可以延长，但以一次不超过三分钟为限，同时应当注意一视同仁、公平对待。延时不得超过两次。</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（六）录音与录像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主办单位得就比赛事务进行录音和录像，且无向参赛者提供该影音数据的义务。</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参赛队伍录音录像需征得对方队伍及主办单位的同意，且需遵从主办单位的要求。</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（七）展示品的使用</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言词辩论时，双方不得使用书状中所附证据以外的任何展示品，包括图画、文字、声音各种形式的展示品，一切的陈述及答辩限于口头说明方式为之。</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第八条  赛程</w:t>
      </w:r>
    </w:p>
    <w:p w:rsidR="00EF012C" w:rsidRDefault="00B36210">
      <w:pPr>
        <w:widowControl/>
        <w:adjustRightInd w:val="0"/>
        <w:snapToGrid w:val="0"/>
        <w:spacing w:line="360" w:lineRule="auto"/>
        <w:ind w:firstLineChars="200" w:firstLine="420"/>
        <w:jc w:val="left"/>
      </w:pPr>
      <w:r>
        <w:rPr>
          <w:rFonts w:hint="eastAsia"/>
        </w:rPr>
        <w:t>根据大赛报名情况，由竞赛执委会办公室于</w:t>
      </w:r>
      <w:r>
        <w:rPr>
          <w:rFonts w:hint="eastAsia"/>
        </w:rPr>
        <w:t>9</w:t>
      </w:r>
      <w:r>
        <w:rPr>
          <w:rFonts w:hint="eastAsia"/>
        </w:rPr>
        <w:t>月</w:t>
      </w:r>
      <w:r>
        <w:rPr>
          <w:rFonts w:hint="eastAsia"/>
        </w:rPr>
        <w:t>27</w:t>
      </w:r>
      <w:r>
        <w:rPr>
          <w:rFonts w:hint="eastAsia"/>
        </w:rPr>
        <w:t>日前公布赛程。</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第九条  计分方式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（一）书状评分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“最佳书状奖”由专门的评审匿名负责书状的评分。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书状评审针对书状的内容进行评审，评审所给予分数为各队该份书状的原始分数。</w:t>
      </w:r>
      <w:proofErr w:type="gramStart"/>
      <w:r>
        <w:rPr>
          <w:rFonts w:ascii="宋体" w:eastAsia="宋体" w:hAnsi="宋体" w:cs="Times New Roman" w:hint="eastAsia"/>
          <w:szCs w:val="24"/>
        </w:rPr>
        <w:t>若书状</w:t>
      </w:r>
      <w:proofErr w:type="gramEnd"/>
      <w:r>
        <w:rPr>
          <w:rFonts w:ascii="宋体" w:eastAsia="宋体" w:hAnsi="宋体" w:cs="Times New Roman" w:hint="eastAsia"/>
          <w:szCs w:val="24"/>
        </w:rPr>
        <w:t>有违规情形，则应</w:t>
      </w:r>
      <w:proofErr w:type="gramStart"/>
      <w:r>
        <w:rPr>
          <w:rFonts w:ascii="宋体" w:eastAsia="宋体" w:hAnsi="宋体" w:cs="Times New Roman" w:hint="eastAsia"/>
          <w:szCs w:val="24"/>
        </w:rPr>
        <w:t>依相关</w:t>
      </w:r>
      <w:proofErr w:type="gramEnd"/>
      <w:r>
        <w:rPr>
          <w:rFonts w:ascii="宋体" w:eastAsia="宋体" w:hAnsi="宋体" w:cs="Times New Roman" w:hint="eastAsia"/>
          <w:szCs w:val="24"/>
        </w:rPr>
        <w:t>的罚则自原始总分中扣除一定的分数。扣除后的分数为该份书状的实际分数。</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（二）言词辩论评分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言词辩论的计分方式，依言词辩论评分单上所记载的项目以及相关说明给予分数，各队所获得的总和得分即为该场言词辩论的分数。</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（三）比赛胜负的判定标准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比赛各方上场队员言词辩论评分之和为各方最终比赛得分。得分高者为该场比赛胜方。</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胜负的判定应于比赛当场计算分数并在决定复赛或下一轮比赛前公布。</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第十条  罚则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 书状逾期</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自提交书状期限届满之日起，每迟交一日加扣五分，逾期提交书状三天以上者，丧失参赛资格。</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参赛队伍所交的书</w:t>
      </w:r>
      <w:proofErr w:type="gramStart"/>
      <w:r>
        <w:rPr>
          <w:rFonts w:ascii="宋体" w:eastAsia="宋体" w:hAnsi="宋体" w:cs="Times New Roman" w:hint="eastAsia"/>
          <w:szCs w:val="24"/>
        </w:rPr>
        <w:t>状不足</w:t>
      </w:r>
      <w:proofErr w:type="gramEnd"/>
      <w:r>
        <w:rPr>
          <w:rFonts w:ascii="宋体" w:eastAsia="宋体" w:hAnsi="宋体" w:cs="Times New Roman" w:hint="eastAsia"/>
          <w:szCs w:val="24"/>
        </w:rPr>
        <w:t>主办单位要求数量者，书状分数扣五分。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若队伍所交的书状与规定格式不合者，每一不合格</w:t>
      </w:r>
      <w:proofErr w:type="gramStart"/>
      <w:r>
        <w:rPr>
          <w:rFonts w:ascii="宋体" w:eastAsia="宋体" w:hAnsi="宋体" w:cs="Times New Roman" w:hint="eastAsia"/>
          <w:szCs w:val="24"/>
        </w:rPr>
        <w:t>处扣书状</w:t>
      </w:r>
      <w:proofErr w:type="gramEnd"/>
      <w:r>
        <w:rPr>
          <w:rFonts w:ascii="宋体" w:eastAsia="宋体" w:hAnsi="宋体" w:cs="Times New Roman" w:hint="eastAsia"/>
          <w:szCs w:val="24"/>
        </w:rPr>
        <w:t>分数一分，同一类别的错误最多计算五次，不同类别的错误计算次数不限。</w:t>
      </w:r>
    </w:p>
    <w:p w:rsidR="00872646" w:rsidRDefault="00872646">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书状出现参赛学校、队员或老师信息，或者其他可能引起不公平的信息，书状分数扣1</w:t>
      </w:r>
      <w:r>
        <w:rPr>
          <w:rFonts w:ascii="宋体" w:eastAsia="宋体" w:hAnsi="宋体" w:cs="Times New Roman"/>
          <w:szCs w:val="24"/>
        </w:rPr>
        <w:t>0</w:t>
      </w:r>
      <w:r>
        <w:rPr>
          <w:rFonts w:ascii="宋体" w:eastAsia="宋体" w:hAnsi="宋体" w:cs="Times New Roman" w:hint="eastAsia"/>
          <w:szCs w:val="24"/>
        </w:rPr>
        <w:t>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书状内容如经主办单位确认有抄袭、剽窃等情形的，取消该队参赛资格。</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（二）书状不符合形式要求</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组委会将于书状提交截止日期后24小时内对参赛队所提交的书状进行形式审查，并将明显不符合形式要求的书状发回限期修改。自截止日期届满之日起算，修改</w:t>
      </w:r>
      <w:proofErr w:type="gramStart"/>
      <w:r>
        <w:rPr>
          <w:rFonts w:ascii="宋体" w:eastAsia="宋体" w:hAnsi="宋体" w:cs="Times New Roman" w:hint="eastAsia"/>
          <w:szCs w:val="24"/>
        </w:rPr>
        <w:t>书状每迟交</w:t>
      </w:r>
      <w:proofErr w:type="gramEnd"/>
      <w:r>
        <w:rPr>
          <w:rFonts w:ascii="宋体" w:eastAsia="宋体" w:hAnsi="宋体" w:cs="Times New Roman" w:hint="eastAsia"/>
          <w:szCs w:val="24"/>
        </w:rPr>
        <w:t>一日加扣五分，迟延三天以上者，丧失参赛资格。</w:t>
      </w:r>
      <w:proofErr w:type="gramStart"/>
      <w:r>
        <w:rPr>
          <w:rFonts w:ascii="宋体" w:eastAsia="宋体" w:hAnsi="宋体" w:cs="Times New Roman" w:hint="eastAsia"/>
          <w:szCs w:val="24"/>
        </w:rPr>
        <w:t>书状内文</w:t>
      </w:r>
      <w:proofErr w:type="gramEnd"/>
      <w:r>
        <w:rPr>
          <w:rFonts w:ascii="宋体" w:eastAsia="宋体" w:hAnsi="宋体" w:cs="Times New Roman" w:hint="eastAsia"/>
          <w:szCs w:val="24"/>
        </w:rPr>
        <w:t>整页漏印，以致影响整份书状的完整性，经主办单位核准后补齐的，按书状不符合形式要求处理。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（三）出席义务的违反与罚则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出席义务包括赛前准备程序中的出席义务和言辞辩论程序的出席义务。</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赛前准备程序，包括赛</w:t>
      </w:r>
      <w:proofErr w:type="gramStart"/>
      <w:r>
        <w:rPr>
          <w:rFonts w:ascii="宋体" w:eastAsia="宋体" w:hAnsi="宋体" w:cs="Times New Roman" w:hint="eastAsia"/>
          <w:szCs w:val="24"/>
        </w:rPr>
        <w:t>务</w:t>
      </w:r>
      <w:proofErr w:type="gramEnd"/>
      <w:r>
        <w:rPr>
          <w:rFonts w:ascii="宋体" w:eastAsia="宋体" w:hAnsi="宋体" w:cs="Times New Roman" w:hint="eastAsia"/>
          <w:szCs w:val="24"/>
        </w:rPr>
        <w:t>会议以及其它与赛</w:t>
      </w:r>
      <w:proofErr w:type="gramStart"/>
      <w:r>
        <w:rPr>
          <w:rFonts w:ascii="宋体" w:eastAsia="宋体" w:hAnsi="宋体" w:cs="Times New Roman" w:hint="eastAsia"/>
          <w:szCs w:val="24"/>
        </w:rPr>
        <w:t>务</w:t>
      </w:r>
      <w:proofErr w:type="gramEnd"/>
      <w:r>
        <w:rPr>
          <w:rFonts w:ascii="宋体" w:eastAsia="宋体" w:hAnsi="宋体" w:cs="Times New Roman" w:hint="eastAsia"/>
          <w:szCs w:val="24"/>
        </w:rPr>
        <w:t>有关由组委会召集的会议。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于赛前准备程序迟到的队伍，迟到超过一小时的，以缺席论。迟到队伍对于其不在场时所</w:t>
      </w:r>
      <w:proofErr w:type="gramStart"/>
      <w:r>
        <w:rPr>
          <w:rFonts w:ascii="宋体" w:eastAsia="宋体" w:hAnsi="宋体" w:cs="Times New Roman" w:hint="eastAsia"/>
          <w:szCs w:val="24"/>
        </w:rPr>
        <w:t>作成</w:t>
      </w:r>
      <w:proofErr w:type="gramEnd"/>
      <w:r>
        <w:rPr>
          <w:rFonts w:ascii="宋体" w:eastAsia="宋体" w:hAnsi="宋体" w:cs="Times New Roman" w:hint="eastAsia"/>
          <w:szCs w:val="24"/>
        </w:rPr>
        <w:t>的决议，除有严重影响其利益的情形并经组委会认可而重新表决者外，不得异议。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于赛前准备程序缺席的队伍，对于当次会议所</w:t>
      </w:r>
      <w:proofErr w:type="gramStart"/>
      <w:r>
        <w:rPr>
          <w:rFonts w:ascii="宋体" w:eastAsia="宋体" w:hAnsi="宋体" w:cs="Times New Roman" w:hint="eastAsia"/>
          <w:szCs w:val="24"/>
        </w:rPr>
        <w:t>作成</w:t>
      </w:r>
      <w:proofErr w:type="gramEnd"/>
      <w:r>
        <w:rPr>
          <w:rFonts w:ascii="宋体" w:eastAsia="宋体" w:hAnsi="宋体" w:cs="Times New Roman" w:hint="eastAsia"/>
          <w:szCs w:val="24"/>
        </w:rPr>
        <w:t>的决议，除有严重影响其利益的情形并经组委会认可而于下次会议重新表决者外，不得异议。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参加言词辩论程序迟到者，每迟到十分钟，每张评分单上扣其团体成绩分数十分。迟到达一小时者，视为弃权，依缺席罚则处理。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参加言词辩论缺席者，视为放弃比赛，比赛另一方自动获胜。</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（四） 冠军赛的到场义务与缺席罚则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各队皆须于冠军赛时到场观赏比赛，每队最少需有两名队员到场。缺席或不足两名队员参加的，除向组委会说明理由并经组委会核准外，视为该队放弃比赛评奖资格，涉及该队及其队员的奖项不再颁发。</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（五）证据运用规则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书状及言辞辩论所运用的证据仅限于赛题所提供之证据，各参赛队不得增加或变造证据。书状中增加或变造证据的，书状分数扣二十分；言辞辩论增加或变造证据的，每张评分单上扣其团体成绩分数二十分。</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（六）申诉程序</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对于所受处罚有所不服者，得以书面方式记载不服的理由，送交组委会秘书处。若组委会认为申诉有理由，得撤销处罚；若认为申诉无理由，则将该申诉驳回并告知申诉队伍驳回理由。</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对于组委会的驳回不得再次提出申诉。</w:t>
      </w: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第十二条  奖励办法</w:t>
      </w:r>
    </w:p>
    <w:p w:rsidR="00EF012C" w:rsidRDefault="00B36210">
      <w:pPr>
        <w:adjustRightInd w:val="0"/>
        <w:snapToGrid w:val="0"/>
        <w:spacing w:line="360" w:lineRule="auto"/>
        <w:ind w:firstLineChars="200" w:firstLine="420"/>
        <w:rPr>
          <w:rFonts w:ascii="宋体" w:hAnsi="宋体"/>
          <w:szCs w:val="21"/>
        </w:rPr>
      </w:pPr>
      <w:r>
        <w:rPr>
          <w:rFonts w:ascii="宋体" w:hAnsi="宋体" w:hint="eastAsia"/>
          <w:szCs w:val="21"/>
        </w:rPr>
        <w:t>（一）奖项设置</w:t>
      </w:r>
    </w:p>
    <w:p w:rsidR="00EF012C" w:rsidRDefault="00B36210">
      <w:pPr>
        <w:adjustRightInd w:val="0"/>
        <w:snapToGrid w:val="0"/>
        <w:spacing w:line="360" w:lineRule="auto"/>
        <w:ind w:firstLineChars="200" w:firstLine="420"/>
        <w:rPr>
          <w:rFonts w:ascii="宋体" w:hAnsi="宋体"/>
          <w:szCs w:val="21"/>
        </w:rPr>
      </w:pPr>
      <w:r>
        <w:rPr>
          <w:rFonts w:ascii="宋体" w:hAnsi="宋体" w:hint="eastAsia"/>
          <w:szCs w:val="21"/>
        </w:rPr>
        <w:t>根据赛事成绩评出</w:t>
      </w:r>
      <w:r w:rsidR="00872646">
        <w:rPr>
          <w:rFonts w:ascii="宋体" w:hAnsi="宋体" w:hint="eastAsia"/>
          <w:szCs w:val="21"/>
        </w:rPr>
        <w:t>一等奖</w:t>
      </w:r>
      <w:r>
        <w:rPr>
          <w:rFonts w:ascii="宋体" w:hAnsi="宋体" w:hint="eastAsia"/>
          <w:szCs w:val="21"/>
        </w:rPr>
        <w:t>（</w:t>
      </w:r>
      <w:r w:rsidR="00872646">
        <w:rPr>
          <w:rFonts w:ascii="宋体" w:hAnsi="宋体"/>
          <w:szCs w:val="21"/>
        </w:rPr>
        <w:t>2</w:t>
      </w:r>
      <w:r>
        <w:rPr>
          <w:rFonts w:ascii="宋体" w:hAnsi="宋体" w:hint="eastAsia"/>
          <w:szCs w:val="21"/>
        </w:rPr>
        <w:t>队）、</w:t>
      </w:r>
      <w:r w:rsidR="00872646">
        <w:rPr>
          <w:rFonts w:ascii="宋体" w:hAnsi="宋体" w:hint="eastAsia"/>
          <w:szCs w:val="21"/>
        </w:rPr>
        <w:t>二等奖</w:t>
      </w:r>
      <w:r>
        <w:rPr>
          <w:rFonts w:ascii="宋体" w:hAnsi="宋体" w:hint="eastAsia"/>
          <w:szCs w:val="21"/>
        </w:rPr>
        <w:t>（</w:t>
      </w:r>
      <w:r w:rsidR="00872646">
        <w:rPr>
          <w:rFonts w:ascii="宋体" w:hAnsi="宋体"/>
          <w:szCs w:val="21"/>
        </w:rPr>
        <w:t>2</w:t>
      </w:r>
      <w:r>
        <w:rPr>
          <w:rFonts w:ascii="宋体" w:hAnsi="宋体" w:hint="eastAsia"/>
          <w:szCs w:val="21"/>
        </w:rPr>
        <w:t>队）、</w:t>
      </w:r>
      <w:r w:rsidR="00872646">
        <w:rPr>
          <w:rFonts w:ascii="宋体" w:hAnsi="宋体" w:hint="eastAsia"/>
          <w:szCs w:val="21"/>
        </w:rPr>
        <w:t>三等奖</w:t>
      </w:r>
      <w:r>
        <w:rPr>
          <w:rFonts w:ascii="宋体" w:hAnsi="宋体" w:hint="eastAsia"/>
          <w:szCs w:val="21"/>
        </w:rPr>
        <w:t>（</w:t>
      </w:r>
      <w:r w:rsidR="00872646">
        <w:rPr>
          <w:rFonts w:ascii="宋体" w:hAnsi="宋体"/>
          <w:szCs w:val="21"/>
        </w:rPr>
        <w:t>4</w:t>
      </w:r>
      <w:r>
        <w:rPr>
          <w:rFonts w:ascii="宋体" w:hAnsi="宋体" w:hint="eastAsia"/>
          <w:szCs w:val="21"/>
        </w:rPr>
        <w:t>队）；设“最佳辩手奖”2名，表彰所有</w:t>
      </w:r>
      <w:proofErr w:type="gramStart"/>
      <w:r>
        <w:rPr>
          <w:rFonts w:ascii="宋体" w:hAnsi="宋体" w:hint="eastAsia"/>
          <w:szCs w:val="21"/>
        </w:rPr>
        <w:t>辩</w:t>
      </w:r>
      <w:proofErr w:type="gramEnd"/>
      <w:r>
        <w:rPr>
          <w:rFonts w:ascii="宋体" w:hAnsi="宋体" w:hint="eastAsia"/>
          <w:szCs w:val="21"/>
        </w:rPr>
        <w:t>手中个人成绩最高的2名参赛选手；设“最佳书状奖”2队，表彰各队中书</w:t>
      </w:r>
      <w:proofErr w:type="gramStart"/>
      <w:r>
        <w:rPr>
          <w:rFonts w:ascii="宋体" w:hAnsi="宋体" w:hint="eastAsia"/>
          <w:szCs w:val="21"/>
        </w:rPr>
        <w:t>状成绩</w:t>
      </w:r>
      <w:proofErr w:type="gramEnd"/>
      <w:r>
        <w:rPr>
          <w:rFonts w:ascii="宋体" w:hAnsi="宋体" w:hint="eastAsia"/>
          <w:szCs w:val="21"/>
        </w:rPr>
        <w:t>最高的两队。另以大赛组委会名义颁发“优胜奖”、“优秀辩手奖”若干。</w:t>
      </w:r>
    </w:p>
    <w:p w:rsidR="00EF012C" w:rsidRDefault="00B36210">
      <w:pPr>
        <w:adjustRightInd w:val="0"/>
        <w:snapToGrid w:val="0"/>
        <w:spacing w:line="360" w:lineRule="auto"/>
        <w:ind w:firstLineChars="200" w:firstLine="420"/>
        <w:rPr>
          <w:rFonts w:ascii="宋体" w:hAnsi="宋体"/>
          <w:szCs w:val="21"/>
        </w:rPr>
      </w:pPr>
      <w:r>
        <w:rPr>
          <w:rFonts w:ascii="宋体" w:hAnsi="宋体" w:hint="eastAsia"/>
          <w:szCs w:val="21"/>
        </w:rPr>
        <w:t>（二）奖励办法</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3077"/>
        <w:gridCol w:w="2841"/>
      </w:tblGrid>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lastRenderedPageBreak/>
              <w:t>奖  项</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 xml:space="preserve">奖  </w:t>
            </w:r>
            <w:proofErr w:type="gramStart"/>
            <w:r>
              <w:rPr>
                <w:rFonts w:ascii="宋体" w:hAnsi="宋体" w:hint="eastAsia"/>
                <w:szCs w:val="21"/>
              </w:rPr>
              <w:t>励</w:t>
            </w:r>
            <w:proofErr w:type="gramEnd"/>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备  注</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团体</w:t>
            </w:r>
            <w:r w:rsidR="00872646">
              <w:rPr>
                <w:rFonts w:ascii="宋体" w:hAnsi="宋体" w:hint="eastAsia"/>
                <w:szCs w:val="21"/>
              </w:rPr>
              <w:t>一等奖</w:t>
            </w:r>
          </w:p>
        </w:tc>
        <w:tc>
          <w:tcPr>
            <w:tcW w:w="3077" w:type="dxa"/>
            <w:vAlign w:val="center"/>
          </w:tcPr>
          <w:p w:rsidR="00EF012C" w:rsidRDefault="00B36210" w:rsidP="00872646">
            <w:pPr>
              <w:adjustRightInd w:val="0"/>
              <w:snapToGrid w:val="0"/>
              <w:spacing w:line="360" w:lineRule="auto"/>
              <w:jc w:val="center"/>
              <w:rPr>
                <w:rFonts w:ascii="宋体" w:hAnsi="宋体"/>
                <w:szCs w:val="21"/>
              </w:rPr>
            </w:pPr>
            <w:r>
              <w:rPr>
                <w:rFonts w:hint="eastAsia"/>
                <w:szCs w:val="21"/>
              </w:rPr>
              <w:t>证书及奖金</w:t>
            </w:r>
            <w:r w:rsidR="00872646">
              <w:rPr>
                <w:rFonts w:ascii="宋体" w:hAnsi="宋体"/>
                <w:szCs w:val="21"/>
              </w:rPr>
              <w:t>3</w:t>
            </w:r>
            <w:r>
              <w:rPr>
                <w:rFonts w:ascii="宋体" w:hAnsi="宋体" w:hint="eastAsia"/>
                <w:szCs w:val="21"/>
              </w:rPr>
              <w:t>000</w:t>
            </w:r>
            <w:r>
              <w:rPr>
                <w:rFonts w:hAnsi="Calibri" w:hint="eastAsia"/>
                <w:szCs w:val="21"/>
              </w:rPr>
              <w:t>元</w:t>
            </w:r>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指导教师同时荣获优秀指导教师奖</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团体</w:t>
            </w:r>
            <w:r w:rsidR="00872646">
              <w:rPr>
                <w:rFonts w:ascii="宋体" w:hAnsi="宋体" w:hint="eastAsia"/>
                <w:szCs w:val="21"/>
              </w:rPr>
              <w:t>二等奖</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hint="eastAsia"/>
                <w:szCs w:val="21"/>
              </w:rPr>
              <w:t>证书及奖金</w:t>
            </w:r>
            <w:r>
              <w:rPr>
                <w:rFonts w:ascii="宋体" w:hAnsi="宋体" w:hint="eastAsia"/>
                <w:szCs w:val="21"/>
              </w:rPr>
              <w:t>2000</w:t>
            </w:r>
            <w:r>
              <w:rPr>
                <w:rFonts w:hAnsi="Calibri" w:hint="eastAsia"/>
                <w:szCs w:val="21"/>
              </w:rPr>
              <w:t>元</w:t>
            </w:r>
          </w:p>
        </w:tc>
        <w:tc>
          <w:tcPr>
            <w:tcW w:w="2841" w:type="dxa"/>
            <w:vAlign w:val="center"/>
          </w:tcPr>
          <w:p w:rsidR="00EF012C" w:rsidRDefault="00EF012C">
            <w:pPr>
              <w:adjustRightInd w:val="0"/>
              <w:snapToGrid w:val="0"/>
              <w:spacing w:line="360" w:lineRule="auto"/>
              <w:jc w:val="center"/>
              <w:rPr>
                <w:rFonts w:ascii="宋体" w:hAnsi="宋体"/>
                <w:szCs w:val="21"/>
              </w:rPr>
            </w:pPr>
          </w:p>
        </w:tc>
      </w:tr>
      <w:tr w:rsidR="00EF012C">
        <w:tc>
          <w:tcPr>
            <w:tcW w:w="2840" w:type="dxa"/>
            <w:vAlign w:val="center"/>
          </w:tcPr>
          <w:p w:rsidR="00EF012C" w:rsidRDefault="00872646">
            <w:pPr>
              <w:adjustRightInd w:val="0"/>
              <w:snapToGrid w:val="0"/>
              <w:spacing w:line="360" w:lineRule="auto"/>
              <w:jc w:val="center"/>
              <w:rPr>
                <w:rFonts w:ascii="宋体" w:hAnsi="宋体"/>
                <w:szCs w:val="21"/>
              </w:rPr>
            </w:pPr>
            <w:r>
              <w:rPr>
                <w:rFonts w:ascii="宋体" w:hAnsi="宋体" w:hint="eastAsia"/>
                <w:szCs w:val="21"/>
              </w:rPr>
              <w:t>团体三等奖</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hint="eastAsia"/>
                <w:szCs w:val="21"/>
              </w:rPr>
              <w:t>证书及奖金</w:t>
            </w:r>
            <w:r>
              <w:rPr>
                <w:rFonts w:ascii="宋体" w:hAnsi="宋体" w:hint="eastAsia"/>
                <w:szCs w:val="21"/>
              </w:rPr>
              <w:t>1000</w:t>
            </w:r>
            <w:r>
              <w:rPr>
                <w:rFonts w:hAnsi="Calibri" w:hint="eastAsia"/>
                <w:szCs w:val="21"/>
              </w:rPr>
              <w:t>元</w:t>
            </w:r>
          </w:p>
        </w:tc>
        <w:tc>
          <w:tcPr>
            <w:tcW w:w="2841" w:type="dxa"/>
            <w:vAlign w:val="center"/>
          </w:tcPr>
          <w:p w:rsidR="00EF012C" w:rsidRDefault="00EF012C">
            <w:pPr>
              <w:adjustRightInd w:val="0"/>
              <w:snapToGrid w:val="0"/>
              <w:spacing w:line="360" w:lineRule="auto"/>
              <w:jc w:val="center"/>
              <w:rPr>
                <w:rFonts w:ascii="宋体" w:hAnsi="宋体"/>
                <w:szCs w:val="21"/>
              </w:rPr>
            </w:pP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proofErr w:type="gramStart"/>
            <w:r>
              <w:rPr>
                <w:rFonts w:ascii="宋体" w:hAnsi="宋体" w:hint="eastAsia"/>
                <w:szCs w:val="21"/>
              </w:rPr>
              <w:t>最佳书状奖</w:t>
            </w:r>
            <w:proofErr w:type="gramEnd"/>
          </w:p>
        </w:tc>
        <w:tc>
          <w:tcPr>
            <w:tcW w:w="3077" w:type="dxa"/>
            <w:vAlign w:val="center"/>
          </w:tcPr>
          <w:p w:rsidR="00EF012C" w:rsidRDefault="00B36210">
            <w:pPr>
              <w:adjustRightInd w:val="0"/>
              <w:snapToGrid w:val="0"/>
              <w:spacing w:line="360" w:lineRule="auto"/>
              <w:jc w:val="center"/>
              <w:rPr>
                <w:rFonts w:ascii="宋体" w:hAnsi="宋体"/>
                <w:szCs w:val="21"/>
              </w:rPr>
            </w:pPr>
            <w:r>
              <w:rPr>
                <w:rFonts w:hint="eastAsia"/>
                <w:szCs w:val="21"/>
              </w:rPr>
              <w:t>证书及奖金</w:t>
            </w:r>
            <w:r>
              <w:rPr>
                <w:rFonts w:ascii="宋体" w:hAnsi="宋体" w:hint="eastAsia"/>
                <w:szCs w:val="21"/>
              </w:rPr>
              <w:t>500</w:t>
            </w:r>
            <w:r>
              <w:rPr>
                <w:rFonts w:hAnsi="Calibri" w:hint="eastAsia"/>
                <w:szCs w:val="21"/>
              </w:rPr>
              <w:t>元</w:t>
            </w:r>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2队</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优秀指导老师</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hint="eastAsia"/>
                <w:szCs w:val="21"/>
              </w:rPr>
              <w:t>证书及奖金</w:t>
            </w:r>
            <w:r>
              <w:rPr>
                <w:rFonts w:ascii="宋体" w:hAnsi="宋体" w:hint="eastAsia"/>
                <w:szCs w:val="21"/>
              </w:rPr>
              <w:t>300</w:t>
            </w:r>
            <w:r>
              <w:rPr>
                <w:rFonts w:hAnsi="Calibri" w:hint="eastAsia"/>
                <w:szCs w:val="21"/>
              </w:rPr>
              <w:t>元</w:t>
            </w:r>
          </w:p>
        </w:tc>
        <w:tc>
          <w:tcPr>
            <w:tcW w:w="2841" w:type="dxa"/>
            <w:vAlign w:val="center"/>
          </w:tcPr>
          <w:p w:rsidR="00EF012C" w:rsidRDefault="001D51CF">
            <w:pPr>
              <w:adjustRightInd w:val="0"/>
              <w:snapToGrid w:val="0"/>
              <w:spacing w:line="360" w:lineRule="auto"/>
              <w:jc w:val="center"/>
              <w:rPr>
                <w:rFonts w:ascii="宋体" w:hAnsi="宋体"/>
                <w:szCs w:val="21"/>
              </w:rPr>
            </w:pPr>
            <w:r>
              <w:rPr>
                <w:rFonts w:ascii="宋体" w:hAnsi="宋体"/>
                <w:szCs w:val="21"/>
              </w:rPr>
              <w:t>2</w:t>
            </w:r>
            <w:bookmarkStart w:id="1" w:name="_GoBack"/>
            <w:bookmarkEnd w:id="1"/>
            <w:r w:rsidR="00B36210">
              <w:rPr>
                <w:rFonts w:ascii="宋体" w:hAnsi="宋体" w:hint="eastAsia"/>
                <w:szCs w:val="21"/>
              </w:rPr>
              <w:t>人</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最佳辩手奖</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证书、奖金500元</w:t>
            </w:r>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2人</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优胜奖</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证书</w:t>
            </w:r>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若干</w:t>
            </w:r>
          </w:p>
        </w:tc>
      </w:tr>
      <w:tr w:rsidR="00EF012C">
        <w:tc>
          <w:tcPr>
            <w:tcW w:w="2840"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优秀辩手奖</w:t>
            </w:r>
          </w:p>
        </w:tc>
        <w:tc>
          <w:tcPr>
            <w:tcW w:w="3077"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证书</w:t>
            </w:r>
          </w:p>
        </w:tc>
        <w:tc>
          <w:tcPr>
            <w:tcW w:w="2841" w:type="dxa"/>
            <w:vAlign w:val="center"/>
          </w:tcPr>
          <w:p w:rsidR="00EF012C" w:rsidRDefault="00B36210">
            <w:pPr>
              <w:adjustRightInd w:val="0"/>
              <w:snapToGrid w:val="0"/>
              <w:spacing w:line="360" w:lineRule="auto"/>
              <w:jc w:val="center"/>
              <w:rPr>
                <w:rFonts w:ascii="宋体" w:hAnsi="宋体"/>
                <w:szCs w:val="21"/>
              </w:rPr>
            </w:pPr>
            <w:r>
              <w:rPr>
                <w:rFonts w:ascii="宋体" w:hAnsi="宋体" w:hint="eastAsia"/>
                <w:szCs w:val="21"/>
              </w:rPr>
              <w:t>若干</w:t>
            </w:r>
          </w:p>
        </w:tc>
      </w:tr>
    </w:tbl>
    <w:p w:rsidR="00EF012C" w:rsidRDefault="00EF012C">
      <w:pPr>
        <w:adjustRightInd w:val="0"/>
        <w:snapToGrid w:val="0"/>
        <w:spacing w:line="360" w:lineRule="auto"/>
        <w:ind w:firstLineChars="200" w:firstLine="420"/>
        <w:rPr>
          <w:szCs w:val="21"/>
        </w:rPr>
      </w:pPr>
    </w:p>
    <w:p w:rsidR="00EF012C" w:rsidRDefault="00B36210">
      <w:pPr>
        <w:widowControl/>
        <w:adjustRightInd w:val="0"/>
        <w:snapToGrid w:val="0"/>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第十三条  本规则的解释与修正</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（一）疑义与建议</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各队对于本规则有疑义或建议者，得于202</w:t>
      </w:r>
      <w:r w:rsidR="00872646">
        <w:rPr>
          <w:rFonts w:ascii="宋体" w:eastAsia="宋体" w:hAnsi="宋体" w:cs="Times New Roman"/>
          <w:szCs w:val="24"/>
        </w:rPr>
        <w:t>1</w:t>
      </w:r>
      <w:r>
        <w:rPr>
          <w:rFonts w:ascii="宋体" w:eastAsia="宋体" w:hAnsi="宋体" w:cs="Times New Roman" w:hint="eastAsia"/>
          <w:szCs w:val="24"/>
        </w:rPr>
        <w:t>年9月</w:t>
      </w:r>
      <w:r w:rsidR="0016237C">
        <w:rPr>
          <w:rFonts w:ascii="宋体" w:eastAsia="宋体" w:hAnsi="宋体" w:cs="Times New Roman"/>
          <w:szCs w:val="24"/>
        </w:rPr>
        <w:t>6</w:t>
      </w:r>
      <w:r>
        <w:rPr>
          <w:rFonts w:ascii="宋体" w:eastAsia="宋体" w:hAnsi="宋体" w:cs="Times New Roman" w:hint="eastAsia"/>
          <w:szCs w:val="24"/>
        </w:rPr>
        <w:t>日前，以书面方式将疑义或建议的内容通知组委会秘书处。</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（二）修正的通知</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组委会于征询各队意见并综合考虑后，决定是否修正本规则。</w:t>
      </w:r>
    </w:p>
    <w:p w:rsidR="00EF012C" w:rsidRDefault="00B36210">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本规则如经修正，组委会应将修改内容邮寄至各队领队，并确认各队领队已收到修改的内容。</w:t>
      </w:r>
    </w:p>
    <w:sectPr w:rsidR="00EF01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90" w:rsidRDefault="00A75090">
      <w:r>
        <w:separator/>
      </w:r>
    </w:p>
  </w:endnote>
  <w:endnote w:type="continuationSeparator" w:id="0">
    <w:p w:rsidR="00A75090" w:rsidRDefault="00A7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63332"/>
    </w:sdtPr>
    <w:sdtEndPr/>
    <w:sdtContent>
      <w:p w:rsidR="00EF012C" w:rsidRDefault="00B36210">
        <w:pPr>
          <w:pStyle w:val="a5"/>
          <w:jc w:val="center"/>
        </w:pPr>
        <w:r>
          <w:fldChar w:fldCharType="begin"/>
        </w:r>
        <w:r>
          <w:instrText>PAGE   \* MERGEFORMAT</w:instrText>
        </w:r>
        <w:r>
          <w:fldChar w:fldCharType="separate"/>
        </w:r>
        <w:r w:rsidR="001D51CF" w:rsidRPr="001D51CF">
          <w:rPr>
            <w:noProof/>
            <w:lang w:val="zh-CN"/>
          </w:rPr>
          <w:t>8</w:t>
        </w:r>
        <w:r>
          <w:fldChar w:fldCharType="end"/>
        </w:r>
      </w:p>
    </w:sdtContent>
  </w:sdt>
  <w:p w:rsidR="00EF012C" w:rsidRDefault="00EF01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90" w:rsidRDefault="00A75090">
      <w:r>
        <w:separator/>
      </w:r>
    </w:p>
  </w:footnote>
  <w:footnote w:type="continuationSeparator" w:id="0">
    <w:p w:rsidR="00A75090" w:rsidRDefault="00A75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08"/>
    <w:rsid w:val="00001A34"/>
    <w:rsid w:val="000C386F"/>
    <w:rsid w:val="000F648E"/>
    <w:rsid w:val="00115934"/>
    <w:rsid w:val="00144F5B"/>
    <w:rsid w:val="0016237C"/>
    <w:rsid w:val="0017735D"/>
    <w:rsid w:val="001C0C49"/>
    <w:rsid w:val="001D51CF"/>
    <w:rsid w:val="001F7A35"/>
    <w:rsid w:val="00211B06"/>
    <w:rsid w:val="00227057"/>
    <w:rsid w:val="00240484"/>
    <w:rsid w:val="002675C7"/>
    <w:rsid w:val="00286611"/>
    <w:rsid w:val="002E107E"/>
    <w:rsid w:val="00345053"/>
    <w:rsid w:val="003754B4"/>
    <w:rsid w:val="003920F1"/>
    <w:rsid w:val="003938F0"/>
    <w:rsid w:val="0048588F"/>
    <w:rsid w:val="00497E25"/>
    <w:rsid w:val="00542D62"/>
    <w:rsid w:val="00545E14"/>
    <w:rsid w:val="00591742"/>
    <w:rsid w:val="005B2D3C"/>
    <w:rsid w:val="005C2B91"/>
    <w:rsid w:val="005C6F5E"/>
    <w:rsid w:val="005E09F4"/>
    <w:rsid w:val="00620E57"/>
    <w:rsid w:val="00651408"/>
    <w:rsid w:val="007739E0"/>
    <w:rsid w:val="007A79BA"/>
    <w:rsid w:val="0083297B"/>
    <w:rsid w:val="00861375"/>
    <w:rsid w:val="00872646"/>
    <w:rsid w:val="00872AB5"/>
    <w:rsid w:val="0090003C"/>
    <w:rsid w:val="0096332A"/>
    <w:rsid w:val="00966C27"/>
    <w:rsid w:val="00973B59"/>
    <w:rsid w:val="00A05C31"/>
    <w:rsid w:val="00A355B2"/>
    <w:rsid w:val="00A6260C"/>
    <w:rsid w:val="00A75090"/>
    <w:rsid w:val="00A77DA7"/>
    <w:rsid w:val="00A92098"/>
    <w:rsid w:val="00B156D4"/>
    <w:rsid w:val="00B36210"/>
    <w:rsid w:val="00B54418"/>
    <w:rsid w:val="00C86550"/>
    <w:rsid w:val="00D02023"/>
    <w:rsid w:val="00DB1A7F"/>
    <w:rsid w:val="00DB5C5F"/>
    <w:rsid w:val="00DD2C37"/>
    <w:rsid w:val="00E13ACC"/>
    <w:rsid w:val="00E45A7B"/>
    <w:rsid w:val="00EF012C"/>
    <w:rsid w:val="00F42541"/>
    <w:rsid w:val="00F470C7"/>
    <w:rsid w:val="00F70A91"/>
    <w:rsid w:val="00FF21D0"/>
    <w:rsid w:val="0AB510C5"/>
    <w:rsid w:val="1C3D691A"/>
    <w:rsid w:val="4DDB4216"/>
    <w:rsid w:val="53F03E17"/>
    <w:rsid w:val="566325A3"/>
    <w:rsid w:val="60623D7B"/>
    <w:rsid w:val="63D60E86"/>
    <w:rsid w:val="7EDA7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EF634"/>
  <w15:docId w15:val="{EC30B79D-9672-4626-AFCC-3735728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zhaoyong</dc:creator>
  <cp:lastModifiedBy>SXP</cp:lastModifiedBy>
  <cp:revision>9</cp:revision>
  <cp:lastPrinted>2018-07-09T09:17:00Z</cp:lastPrinted>
  <dcterms:created xsi:type="dcterms:W3CDTF">2021-07-26T01:14:00Z</dcterms:created>
  <dcterms:modified xsi:type="dcterms:W3CDTF">2021-08-31T07:16:00Z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