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Style w:val="11"/>
          <w:rFonts w:hint="eastAsia" w:ascii="仿宋" w:hAnsi="仿宋" w:eastAsia="仿宋" w:cs="仿宋"/>
          <w:b w:val="0"/>
          <w:bCs w:val="0"/>
          <w:i w:val="0"/>
          <w:iCs w:val="0"/>
          <w:smallCaps w:val="0"/>
          <w:strike w:val="0"/>
          <w:sz w:val="28"/>
          <w:szCs w:val="28"/>
          <w:lang w:val="en-US" w:eastAsia="zh-CN"/>
        </w:rPr>
      </w:pPr>
      <w:bookmarkStart w:id="0" w:name="bookmark2"/>
      <w:r>
        <w:rPr>
          <w:rStyle w:val="11"/>
          <w:rFonts w:hint="eastAsia" w:ascii="仿宋" w:hAnsi="仿宋" w:eastAsia="仿宋" w:cs="仿宋"/>
          <w:b w:val="0"/>
          <w:bCs w:val="0"/>
          <w:i w:val="0"/>
          <w:iCs w:val="0"/>
          <w:smallCaps w:val="0"/>
          <w:strike w:val="0"/>
          <w:sz w:val="28"/>
          <w:szCs w:val="28"/>
          <w:lang w:val="en-US" w:eastAsia="zh-CN"/>
        </w:rPr>
        <w:t>附件1</w:t>
      </w:r>
    </w:p>
    <w:p>
      <w:pPr>
        <w:pStyle w:val="4"/>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880" w:firstLineChars="200"/>
        <w:jc w:val="center"/>
        <w:textAlignment w:val="auto"/>
        <w:outlineLvl w:val="9"/>
        <w:rPr>
          <w:rFonts w:hint="eastAsia" w:ascii="Times New Roman" w:hAnsi="Times New Roman" w:eastAsia="方正小标宋_GBK" w:cs="Times New Roman"/>
          <w:b w:val="0"/>
          <w:bCs w:val="0"/>
          <w:color w:val="000000"/>
          <w:spacing w:val="0"/>
          <w:w w:val="100"/>
          <w:kern w:val="0"/>
          <w:position w:val="0"/>
          <w:sz w:val="44"/>
          <w:szCs w:val="44"/>
          <w:u w:val="none"/>
          <w:lang w:val="zh-CN" w:eastAsia="zh-CN" w:bidi="ar-SA"/>
        </w:rPr>
      </w:pPr>
      <w:r>
        <w:rPr>
          <w:rFonts w:hint="eastAsia" w:ascii="Times New Roman" w:hAnsi="Times New Roman" w:eastAsia="方正小标宋_GBK" w:cs="Times New Roman"/>
          <w:b w:val="0"/>
          <w:bCs w:val="0"/>
          <w:color w:val="000000"/>
          <w:spacing w:val="0"/>
          <w:w w:val="100"/>
          <w:kern w:val="0"/>
          <w:position w:val="0"/>
          <w:sz w:val="44"/>
          <w:szCs w:val="44"/>
          <w:u w:val="none"/>
          <w:lang w:val="zh-CN" w:eastAsia="zh-CN" w:bidi="ar-SA"/>
        </w:rPr>
        <w:t>第十五届“挑战杯”四川省大学生课外学术</w:t>
      </w:r>
      <w:bookmarkEnd w:id="0"/>
      <w:bookmarkStart w:id="1" w:name="bookmark3"/>
      <w:r>
        <w:rPr>
          <w:rFonts w:hint="eastAsia" w:ascii="Times New Roman" w:hAnsi="Times New Roman" w:eastAsia="方正小标宋_GBK" w:cs="Times New Roman"/>
          <w:b w:val="0"/>
          <w:bCs w:val="0"/>
          <w:color w:val="000000"/>
          <w:spacing w:val="0"/>
          <w:w w:val="100"/>
          <w:kern w:val="0"/>
          <w:position w:val="0"/>
          <w:sz w:val="44"/>
          <w:szCs w:val="44"/>
          <w:u w:val="none"/>
          <w:lang w:val="zh-CN" w:eastAsia="zh-CN" w:bidi="ar-SA"/>
        </w:rPr>
        <w:t>科技作品竞赛章程</w:t>
      </w:r>
      <w:bookmarkEnd w:id="1"/>
    </w:p>
    <w:p>
      <w:pPr>
        <w:pStyle w:val="1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仿宋" w:hAnsi="仿宋" w:eastAsia="仿宋" w:cs="仿宋"/>
          <w:b w:val="0"/>
          <w:bCs w:val="0"/>
          <w:color w:val="000000"/>
          <w:spacing w:val="0"/>
          <w:w w:val="100"/>
          <w:kern w:val="0"/>
          <w:position w:val="0"/>
          <w:sz w:val="32"/>
          <w:szCs w:val="32"/>
          <w:u w:val="none"/>
          <w:lang w:val="en-US" w:eastAsia="zh-CN" w:bidi="ar-SA"/>
        </w:rPr>
      </w:pPr>
      <w:r>
        <w:rPr>
          <w:rFonts w:hint="eastAsia" w:ascii="仿宋" w:hAnsi="仿宋" w:eastAsia="仿宋" w:cs="仿宋"/>
          <w:b w:val="0"/>
          <w:bCs w:val="0"/>
          <w:color w:val="000000"/>
          <w:spacing w:val="0"/>
          <w:w w:val="100"/>
          <w:kern w:val="0"/>
          <w:position w:val="0"/>
          <w:sz w:val="32"/>
          <w:szCs w:val="32"/>
          <w:u w:val="none"/>
          <w:lang w:val="zh-CN" w:eastAsia="zh-CN" w:bidi="ar-SA"/>
        </w:rPr>
        <w:t>（草案）</w:t>
      </w:r>
    </w:p>
    <w:p>
      <w:pPr>
        <w:pStyle w:val="1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Style w:val="11"/>
          <w:rFonts w:hint="eastAsia" w:ascii="仿宋" w:hAnsi="仿宋" w:eastAsia="仿宋" w:cs="仿宋"/>
          <w:b/>
          <w:bCs/>
          <w:i w:val="0"/>
          <w:iCs w:val="0"/>
          <w:smallCaps w:val="0"/>
          <w:strike w:val="0"/>
          <w:sz w:val="32"/>
          <w:szCs w:val="32"/>
        </w:rPr>
      </w:pPr>
      <w:r>
        <w:rPr>
          <w:rStyle w:val="11"/>
          <w:rFonts w:hint="eastAsia" w:ascii="仿宋" w:hAnsi="仿宋" w:eastAsia="仿宋" w:cs="仿宋"/>
          <w:b/>
          <w:bCs/>
          <w:i w:val="0"/>
          <w:iCs w:val="0"/>
          <w:smallCaps w:val="0"/>
          <w:strike w:val="0"/>
          <w:sz w:val="32"/>
          <w:szCs w:val="32"/>
        </w:rPr>
        <w:t>第一章</w:t>
      </w:r>
      <w:r>
        <w:rPr>
          <w:rStyle w:val="11"/>
          <w:rFonts w:hint="eastAsia" w:ascii="仿宋" w:hAnsi="仿宋" w:eastAsia="仿宋" w:cs="仿宋"/>
          <w:b/>
          <w:bCs/>
          <w:i w:val="0"/>
          <w:iCs w:val="0"/>
          <w:smallCaps w:val="0"/>
          <w:strike w:val="0"/>
          <w:sz w:val="32"/>
          <w:szCs w:val="32"/>
          <w:lang w:val="en-US"/>
        </w:rPr>
        <w:t xml:space="preserve"> </w:t>
      </w:r>
      <w:r>
        <w:rPr>
          <w:rStyle w:val="11"/>
          <w:rFonts w:hint="eastAsia" w:ascii="仿宋" w:hAnsi="仿宋" w:eastAsia="仿宋" w:cs="仿宋"/>
          <w:b/>
          <w:bCs/>
          <w:i w:val="0"/>
          <w:iCs w:val="0"/>
          <w:smallCaps w:val="0"/>
          <w:strike w:val="0"/>
          <w:sz w:val="32"/>
          <w:szCs w:val="32"/>
        </w:rPr>
        <w:t>总则</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第一条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“挑战杯”四川省大学生课外学术科技作品竞赛是由团省委联合省委组织部、省科协、教育厅、科技厅、省学联主办的具有导向性、示范性和群众性的全省大学生课外学术科技竞赛活动，每两年举办一届。</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第二条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竞赛的宗旨：崇尚科学、追求真知、勤奋学习、锐意创新、迎接挑战。</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第三条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竞赛的目的：引导和激励四川大学生实事求是、刻苦钻研、勇于创新、提高素质，培养学生创新精神和实践能力，并在此基础上促进高校学生课外学术科技活动的蓬勃开展，发现和培养一批在学术科技上有作为、有潜力的优秀人才。</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第四条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竞赛的基本方式：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pStyle w:val="1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Style w:val="11"/>
          <w:rFonts w:hint="eastAsia" w:ascii="仿宋" w:hAnsi="仿宋" w:eastAsia="仿宋" w:cs="仿宋"/>
          <w:b/>
          <w:bCs/>
          <w:i w:val="0"/>
          <w:iCs w:val="0"/>
          <w:smallCaps w:val="0"/>
          <w:strike w:val="0"/>
          <w:sz w:val="32"/>
          <w:szCs w:val="32"/>
        </w:rPr>
      </w:pPr>
      <w:r>
        <w:rPr>
          <w:rStyle w:val="11"/>
          <w:rFonts w:hint="eastAsia" w:ascii="仿宋" w:hAnsi="仿宋" w:eastAsia="仿宋" w:cs="仿宋"/>
          <w:b/>
          <w:bCs/>
          <w:i w:val="0"/>
          <w:iCs w:val="0"/>
          <w:smallCaps w:val="0"/>
          <w:strike w:val="0"/>
          <w:sz w:val="32"/>
          <w:szCs w:val="32"/>
          <w:lang w:val="zh-CN" w:eastAsia="zh-CN"/>
        </w:rPr>
        <w:t>第二章</w:t>
      </w:r>
      <w:r>
        <w:rPr>
          <w:rStyle w:val="11"/>
          <w:rFonts w:hint="eastAsia" w:ascii="仿宋" w:hAnsi="仿宋" w:eastAsia="仿宋" w:cs="仿宋"/>
          <w:b/>
          <w:bCs/>
          <w:i w:val="0"/>
          <w:iCs w:val="0"/>
          <w:smallCaps w:val="0"/>
          <w:strike w:val="0"/>
          <w:sz w:val="32"/>
          <w:szCs w:val="32"/>
          <w:lang w:val="en-US" w:eastAsia="zh-CN"/>
        </w:rPr>
        <w:t xml:space="preserve"> </w:t>
      </w:r>
      <w:r>
        <w:rPr>
          <w:rStyle w:val="11"/>
          <w:rFonts w:hint="eastAsia" w:ascii="仿宋" w:hAnsi="仿宋" w:eastAsia="仿宋" w:cs="仿宋"/>
          <w:b/>
          <w:bCs/>
          <w:i w:val="0"/>
          <w:iCs w:val="0"/>
          <w:smallCaps w:val="0"/>
          <w:strike w:val="0"/>
          <w:sz w:val="32"/>
          <w:szCs w:val="32"/>
          <w:lang w:val="zh-CN" w:eastAsia="zh-CN"/>
        </w:rPr>
        <w:t>组织机构及其职责</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第五条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竞赛设立领导小组，由主办单位和承办单位的有关负责人组成，负责指导竞赛活动，并对竞赛组织委员会和评审委员会提交的问题进行协调和裁决。</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第六条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竞赛设立组织委员会，由主办单位、承办单位和上一届“挑战杯”四川省竞赛高校团体积分前20名高校有关负责人组成。组织委员会设主任、副主任若干名。</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第七条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竞赛组织委员会的职责如下：</w:t>
      </w:r>
    </w:p>
    <w:p>
      <w:pPr>
        <w:pStyle w:val="5"/>
        <w:keepNext w:val="0"/>
        <w:keepLines w:val="0"/>
        <w:pageBreakBefore w:val="0"/>
        <w:widowControl w:val="0"/>
        <w:numPr>
          <w:ilvl w:val="0"/>
          <w:numId w:val="1"/>
        </w:numPr>
        <w:shd w:val="clear" w:color="auto" w:fill="auto"/>
        <w:tabs>
          <w:tab w:val="left" w:pos="1033"/>
        </w:tabs>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审议、修改竞赛的章程。</w:t>
      </w:r>
    </w:p>
    <w:p>
      <w:pPr>
        <w:pStyle w:val="5"/>
        <w:keepNext w:val="0"/>
        <w:keepLines w:val="0"/>
        <w:pageBreakBefore w:val="0"/>
        <w:widowControl w:val="0"/>
        <w:numPr>
          <w:ilvl w:val="0"/>
          <w:numId w:val="1"/>
        </w:numPr>
        <w:shd w:val="clear" w:color="auto" w:fill="auto"/>
        <w:tabs>
          <w:tab w:val="left" w:pos="1062"/>
        </w:tabs>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筹集竞赛组织、评审、奖励所需的经费。</w:t>
      </w:r>
    </w:p>
    <w:p>
      <w:pPr>
        <w:pStyle w:val="5"/>
        <w:keepNext w:val="0"/>
        <w:keepLines w:val="0"/>
        <w:pageBreakBefore w:val="0"/>
        <w:widowControl w:val="0"/>
        <w:numPr>
          <w:ilvl w:val="0"/>
          <w:numId w:val="1"/>
        </w:numPr>
        <w:shd w:val="clear" w:color="auto" w:fill="auto"/>
        <w:tabs>
          <w:tab w:val="left" w:pos="1062"/>
        </w:tabs>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投票表决竞赛承办高校。</w:t>
      </w:r>
    </w:p>
    <w:p>
      <w:pPr>
        <w:pStyle w:val="5"/>
        <w:keepNext w:val="0"/>
        <w:keepLines w:val="0"/>
        <w:pageBreakBefore w:val="0"/>
        <w:widowControl w:val="0"/>
        <w:numPr>
          <w:ilvl w:val="0"/>
          <w:numId w:val="1"/>
        </w:numPr>
        <w:shd w:val="clear" w:color="auto" w:fill="auto"/>
        <w:tabs>
          <w:tab w:val="left" w:pos="1062"/>
        </w:tabs>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议决其它应由组委会议决的事项。</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第八条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竞赛组织委员会下设办公室，负责按照竞赛组委会通过的章程组织竞赛活动并向竞赛组委会报告工作。办公室设主任1名、副主任若干，由主办单位、承办单位有关负责人担任。</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第九条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竞赛设立评审委员会，由主办单位聘请的相学科具有高级职称的专家和学者组成。竞赛评审委员会设主任、副主任、评审委员若干名。</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竞赛评审委员会经主办单位批准成立，有权在本章程和评审规则所规定的原则下，独立开展评审工作。</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第十条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竞赛评审委员会职责如下：</w:t>
      </w:r>
    </w:p>
    <w:p>
      <w:pPr>
        <w:pStyle w:val="5"/>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在本章程和评审规则基础上制定评审实施细则。</w:t>
      </w:r>
    </w:p>
    <w:p>
      <w:pPr>
        <w:pStyle w:val="5"/>
        <w:keepNext w:val="0"/>
        <w:keepLines w:val="0"/>
        <w:pageBreakBefore w:val="0"/>
        <w:widowControl w:val="0"/>
        <w:numPr>
          <w:ilvl w:val="0"/>
          <w:numId w:val="2"/>
        </w:numPr>
        <w:shd w:val="clear" w:color="auto" w:fill="auto"/>
        <w:tabs>
          <w:tab w:val="left" w:pos="1071"/>
        </w:tabs>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审看参赛作品及其演示，对作者进行问辩。</w:t>
      </w:r>
    </w:p>
    <w:p>
      <w:pPr>
        <w:pStyle w:val="5"/>
        <w:keepNext w:val="0"/>
        <w:keepLines w:val="0"/>
        <w:pageBreakBefore w:val="0"/>
        <w:widowControl w:val="0"/>
        <w:numPr>
          <w:ilvl w:val="0"/>
          <w:numId w:val="2"/>
        </w:numPr>
        <w:shd w:val="clear" w:color="auto" w:fill="auto"/>
        <w:tabs>
          <w:tab w:val="left" w:pos="1071"/>
        </w:tabs>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确定参赛作品获奖等次。</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第十一条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竞赛设立作品资格评判委员会，设立主任、评审委员若干名。资格评判委员会主任由竞赛评审委员会副主任担任，评判委员会会议由资格评判委员会主任负责召集。</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第十二条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作品资格评判委员会职责如下：</w:t>
      </w:r>
    </w:p>
    <w:p>
      <w:pPr>
        <w:pStyle w:val="5"/>
        <w:keepNext w:val="0"/>
        <w:keepLines w:val="0"/>
        <w:pageBreakBefore w:val="0"/>
        <w:widowControl w:val="0"/>
        <w:numPr>
          <w:ilvl w:val="0"/>
          <w:numId w:val="3"/>
        </w:numPr>
        <w:shd w:val="clear" w:color="auto" w:fill="auto"/>
        <w:tabs>
          <w:tab w:val="left" w:pos="1026"/>
        </w:tabs>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授权竞赛组委会办公室在预审开始至终审决赛结束前接受 参赛学校和学生、评委、社会各界人士对参赛作品资格的质疑投诉。</w:t>
      </w:r>
    </w:p>
    <w:p>
      <w:pPr>
        <w:pStyle w:val="5"/>
        <w:keepNext w:val="0"/>
        <w:keepLines w:val="0"/>
        <w:pageBreakBefore w:val="0"/>
        <w:widowControl w:val="0"/>
        <w:numPr>
          <w:ilvl w:val="0"/>
          <w:numId w:val="3"/>
        </w:numPr>
        <w:shd w:val="clear" w:color="auto" w:fill="auto"/>
        <w:tabs>
          <w:tab w:val="left" w:pos="1026"/>
        </w:tabs>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在终审决赛结束前，如出现被质疑投诉作品，资格评判委员会应召开会议，对被质疑投诉的参赛作品的作者及所属学校进行质询。</w:t>
      </w:r>
    </w:p>
    <w:p>
      <w:pPr>
        <w:pStyle w:val="5"/>
        <w:keepNext w:val="0"/>
        <w:keepLines w:val="0"/>
        <w:pageBreakBefore w:val="0"/>
        <w:widowControl w:val="0"/>
        <w:numPr>
          <w:ilvl w:val="0"/>
          <w:numId w:val="3"/>
        </w:numPr>
        <w:shd w:val="clear" w:color="auto" w:fill="auto"/>
        <w:tabs>
          <w:tab w:val="left" w:pos="1071"/>
        </w:tabs>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投票表决被质疑投诉作品是否具备参赛资格。</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第十三条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竞赛组委会办公室对质疑投诉者的姓名、单位予以保密。质疑投诉者需提供相关证据或明确的线索。资格评判委员会开会时，到会委员超过2/3方可进行表决；表决时实行回避制度；若参加表决委员中有2/3以上认为该作品不具备参赛资格，则评委会对该作品不予评审，其参赛得分随之取消。竞赛组委会办公室不受理匿名质疑投诉。</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第十四条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各高校应举办与省级竞赛接轨的届次化的学生课外学术科技作品竞赛。各高校分别设立校级竞赛组织协调委员会和评审委员会，负责本校竞赛的组织协调、参赛作品资格审查和作品初评等有关工作。</w:t>
      </w:r>
    </w:p>
    <w:p>
      <w:pPr>
        <w:pStyle w:val="1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Style w:val="11"/>
          <w:rFonts w:hint="eastAsia" w:ascii="仿宋" w:hAnsi="仿宋" w:eastAsia="仿宋" w:cs="仿宋"/>
          <w:b/>
          <w:bCs/>
          <w:i w:val="0"/>
          <w:iCs w:val="0"/>
          <w:smallCaps w:val="0"/>
          <w:strike w:val="0"/>
          <w:sz w:val="32"/>
          <w:szCs w:val="32"/>
          <w:lang w:val="zh-CN" w:eastAsia="zh-CN"/>
        </w:rPr>
      </w:pPr>
      <w:r>
        <w:rPr>
          <w:rStyle w:val="11"/>
          <w:rFonts w:hint="eastAsia" w:ascii="仿宋" w:hAnsi="仿宋" w:eastAsia="仿宋" w:cs="仿宋"/>
          <w:b/>
          <w:bCs/>
          <w:i w:val="0"/>
          <w:iCs w:val="0"/>
          <w:smallCaps w:val="0"/>
          <w:strike w:val="0"/>
          <w:sz w:val="32"/>
          <w:szCs w:val="32"/>
          <w:lang w:val="zh-CN" w:eastAsia="zh-CN"/>
        </w:rPr>
        <w:t>第三章</w:t>
      </w:r>
      <w:r>
        <w:rPr>
          <w:rStyle w:val="11"/>
          <w:rFonts w:hint="eastAsia" w:ascii="仿宋" w:hAnsi="仿宋" w:eastAsia="仿宋" w:cs="仿宋"/>
          <w:b/>
          <w:bCs/>
          <w:i w:val="0"/>
          <w:iCs w:val="0"/>
          <w:smallCaps w:val="0"/>
          <w:strike w:val="0"/>
          <w:sz w:val="32"/>
          <w:szCs w:val="32"/>
          <w:lang w:val="en-US" w:eastAsia="zh-CN"/>
        </w:rPr>
        <w:t xml:space="preserve"> </w:t>
      </w:r>
      <w:r>
        <w:rPr>
          <w:rStyle w:val="11"/>
          <w:rFonts w:hint="eastAsia" w:ascii="仿宋" w:hAnsi="仿宋" w:eastAsia="仿宋" w:cs="仿宋"/>
          <w:b/>
          <w:bCs/>
          <w:i w:val="0"/>
          <w:iCs w:val="0"/>
          <w:smallCaps w:val="0"/>
          <w:strike w:val="0"/>
          <w:sz w:val="32"/>
          <w:szCs w:val="32"/>
          <w:lang w:val="zh-CN" w:eastAsia="zh-CN"/>
        </w:rPr>
        <w:t>参赛资格与作品申报</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第十五条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凡在举办竞赛终审决赛的当年6月1日以前正式注册的全日制非成人教育的各类高等院校在校专科生、本科生、硕士研究生（均不含在职研究生）都可申报作品参赛。</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第十六条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申报参赛的作品必须是距竞赛终审决赛当年6月1日以前两年内完成的学生课外学术科技或社会实践活动成果，可分为个人作品和集体作品。申报个人作品的，申报者必须承担申报作品60%以上的研究工作，作品鉴定证书、专利证书及发表的有关作品上的署名均应为第一作者，合作者必须是学生且不得超过2人；凡作者超过3人的项目或者不超过3人，但无法区分第一作者的项目，均须申报集体作品。集体作品的作者必须均为学生。凡有合作者的个人作品或集体作品，均按学历最高的作者划分至本专科生或硕士研究生类进行评审。</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增加作品自查环节，申报学校签订承诺书，承诺作品符合“挑战杯”竞赛申报作品的要求，接受竞赛组委会抽查。相关惩戒措施详见第六章。本校硕博连读生（直博生）若在决赛当年6月1日以前未通过博士资格考试的，按硕士生学历申报作品，没有实行资格考试制度的学校，前两年可以按硕士学历申报作品。医学等本硕博连读生，按照四年、二年分别对应本、硕申报，后续则不可申报。</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毕业设计和课程设计（论文）、学年论文和学位论文、国际竞赛中获奖的作品、获国家级奖励成果（含本竞赛国赛主办单位参与举办的其它全国性竞赛的获奖作品）等均不在申报范围之列。</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第十七条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申报参赛的作品分为自然科学类学术论文、哲学社会科学类社会调查报告和学术论文、科技发明制作三类。自然科学类学术论文作者限本专科生。哲学社会科学类社会调查报告和学术论文限定在哲学、经济、社会、法律、教育、管理6个学科内。科技发明制作类分为</w:t>
      </w:r>
      <w:r>
        <w:rPr>
          <w:rStyle w:val="8"/>
          <w:rFonts w:hint="eastAsia" w:ascii="Times New Roman" w:hAnsi="Times New Roman" w:eastAsia="仿宋" w:cs="仿宋"/>
          <w:b w:val="0"/>
          <w:bCs w:val="0"/>
          <w:i w:val="0"/>
          <w:iCs w:val="0"/>
          <w:smallCaps w:val="0"/>
          <w:strike w:val="0"/>
          <w:spacing w:val="0"/>
          <w:sz w:val="28"/>
        </w:rPr>
        <w:t>A</w:t>
      </w:r>
      <w:r>
        <w:rPr>
          <w:rFonts w:hint="eastAsia" w:ascii="Times New Roman" w:hAnsi="Times New Roman" w:eastAsia="仿宋" w:cs="仿宋"/>
          <w:color w:val="000000"/>
          <w:spacing w:val="0"/>
          <w:w w:val="100"/>
          <w:position w:val="0"/>
          <w:sz w:val="28"/>
          <w:lang w:val="en-US" w:eastAsia="en-US" w:bidi="en-US"/>
        </w:rPr>
        <w:t>、</w:t>
      </w:r>
      <w:r>
        <w:rPr>
          <w:rStyle w:val="8"/>
          <w:rFonts w:hint="eastAsia" w:ascii="Times New Roman" w:hAnsi="Times New Roman" w:eastAsia="仿宋" w:cs="仿宋"/>
          <w:b w:val="0"/>
          <w:bCs w:val="0"/>
          <w:i w:val="0"/>
          <w:iCs w:val="0"/>
          <w:smallCaps w:val="0"/>
          <w:strike w:val="0"/>
          <w:spacing w:val="0"/>
          <w:sz w:val="28"/>
        </w:rPr>
        <w:t>B</w:t>
      </w:r>
      <w:r>
        <w:rPr>
          <w:rFonts w:hint="eastAsia" w:ascii="Times New Roman" w:hAnsi="Times New Roman" w:eastAsia="仿宋" w:cs="仿宋"/>
          <w:color w:val="000000"/>
          <w:spacing w:val="0"/>
          <w:w w:val="100"/>
          <w:position w:val="0"/>
          <w:sz w:val="28"/>
          <w:lang w:val="zh-CN" w:eastAsia="zh-CN" w:bidi="zh-CN"/>
        </w:rPr>
        <w:t>两类：</w:t>
      </w:r>
      <w:r>
        <w:rPr>
          <w:rStyle w:val="8"/>
          <w:rFonts w:hint="eastAsia" w:ascii="Times New Roman" w:hAnsi="Times New Roman" w:eastAsia="仿宋" w:cs="仿宋"/>
          <w:b w:val="0"/>
          <w:bCs w:val="0"/>
          <w:i w:val="0"/>
          <w:iCs w:val="0"/>
          <w:smallCaps w:val="0"/>
          <w:strike w:val="0"/>
          <w:spacing w:val="0"/>
          <w:sz w:val="28"/>
        </w:rPr>
        <w:t>A</w:t>
      </w:r>
      <w:r>
        <w:rPr>
          <w:rFonts w:hint="eastAsia" w:ascii="Times New Roman" w:hAnsi="Times New Roman" w:eastAsia="仿宋" w:cs="仿宋"/>
          <w:color w:val="000000"/>
          <w:spacing w:val="0"/>
          <w:w w:val="100"/>
          <w:position w:val="0"/>
          <w:sz w:val="28"/>
          <w:lang w:val="zh-CN" w:eastAsia="zh-CN" w:bidi="zh-CN"/>
        </w:rPr>
        <w:t>类指科技含量较高、制作投入较大的作品；</w:t>
      </w:r>
      <w:r>
        <w:rPr>
          <w:rStyle w:val="8"/>
          <w:rFonts w:hint="eastAsia" w:ascii="Times New Roman" w:hAnsi="Times New Roman" w:eastAsia="仿宋" w:cs="仿宋"/>
          <w:b w:val="0"/>
          <w:bCs w:val="0"/>
          <w:i w:val="0"/>
          <w:iCs w:val="0"/>
          <w:smallCaps w:val="0"/>
          <w:strike w:val="0"/>
          <w:spacing w:val="0"/>
          <w:sz w:val="28"/>
        </w:rPr>
        <w:t>B</w:t>
      </w:r>
      <w:r>
        <w:rPr>
          <w:rFonts w:hint="eastAsia" w:ascii="Times New Roman" w:hAnsi="Times New Roman" w:eastAsia="仿宋" w:cs="仿宋"/>
          <w:color w:val="000000"/>
          <w:spacing w:val="0"/>
          <w:w w:val="100"/>
          <w:position w:val="0"/>
          <w:sz w:val="28"/>
          <w:lang w:val="zh-CN" w:eastAsia="zh-CN" w:bidi="zh-CN"/>
        </w:rPr>
        <w:t>类指投入较少，且为生产技术或社会生活带来便利的小发明、小制作等。</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第十八条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参赛作品涉及下列内容时，必须由申报者提供有关部门的证明材料，否则不予评审。</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动植物新品种的发现或培育，须有省级以上农科部门或科研院所开具证明。</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对国家保护动植物的研究，须有省级以上林业部门开具证明，证明该项研究的过程中未产生对所研究的动植物繁衍、生长不利的影响。</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新药物的研究须有卫生行政部门授权机构的鉴定证明。</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医疗卫生研究须通过专家鉴定，并最好附有在公开发行的专业性杂志上发表过的文章。</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涉及燃气用具等与人民生命财产安全有关用具的研究，须有国家相应行政部门授权机构的认定证明。</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第十九条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参赛作品必须由两名具有高级专业技术职称的指导教师（或教研组）推荐，经本校学籍管理、教务、科研管理部门审核确认。</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第二十条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每个学校选送参加竞赛的作品总数不得超过20件, 每人限报1件，作品中研究生的作品不得超过作品总数的1/2。国赛发起学校可直接报送3件作品参加全国竞赛。参赛作品须经过本校评审委员会初步评定，方可上报省组委会办公室。</w:t>
      </w:r>
    </w:p>
    <w:p>
      <w:pPr>
        <w:pStyle w:val="1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Style w:val="11"/>
          <w:rFonts w:hint="eastAsia" w:ascii="仿宋" w:hAnsi="仿宋" w:eastAsia="仿宋" w:cs="仿宋"/>
          <w:b/>
          <w:bCs/>
          <w:i w:val="0"/>
          <w:iCs w:val="0"/>
          <w:smallCaps w:val="0"/>
          <w:strike w:val="0"/>
          <w:sz w:val="32"/>
          <w:szCs w:val="32"/>
          <w:lang w:val="zh-CN" w:eastAsia="zh-CN"/>
        </w:rPr>
      </w:pPr>
      <w:r>
        <w:rPr>
          <w:rStyle w:val="11"/>
          <w:rFonts w:hint="eastAsia" w:ascii="仿宋" w:hAnsi="仿宋" w:eastAsia="仿宋" w:cs="仿宋"/>
          <w:b/>
          <w:bCs/>
          <w:i w:val="0"/>
          <w:iCs w:val="0"/>
          <w:smallCaps w:val="0"/>
          <w:strike w:val="0"/>
          <w:sz w:val="32"/>
          <w:szCs w:val="32"/>
          <w:lang w:val="zh-CN" w:eastAsia="zh-CN"/>
        </w:rPr>
        <w:t>第四章</w:t>
      </w:r>
      <w:r>
        <w:rPr>
          <w:rStyle w:val="11"/>
          <w:rFonts w:hint="eastAsia" w:ascii="仿宋" w:hAnsi="仿宋" w:eastAsia="仿宋" w:cs="仿宋"/>
          <w:b/>
          <w:bCs/>
          <w:i w:val="0"/>
          <w:iCs w:val="0"/>
          <w:smallCaps w:val="0"/>
          <w:strike w:val="0"/>
          <w:sz w:val="32"/>
          <w:szCs w:val="32"/>
          <w:lang w:val="en-US" w:eastAsia="zh-CN"/>
        </w:rPr>
        <w:t xml:space="preserve"> </w:t>
      </w:r>
      <w:r>
        <w:rPr>
          <w:rStyle w:val="11"/>
          <w:rFonts w:hint="eastAsia" w:ascii="仿宋" w:hAnsi="仿宋" w:eastAsia="仿宋" w:cs="仿宋"/>
          <w:b/>
          <w:bCs/>
          <w:i w:val="0"/>
          <w:iCs w:val="0"/>
          <w:smallCaps w:val="0"/>
          <w:strike w:val="0"/>
          <w:sz w:val="32"/>
          <w:szCs w:val="32"/>
          <w:lang w:val="zh-CN" w:eastAsia="zh-CN"/>
        </w:rPr>
        <w:t>展览、交流、转让</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第二十一条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竞赛评审委员会推荐通过预审的一定比例的自然科学类学术论文、哲学社会科学类社会调查报告和学术论文及全部科技发明制作类作品参加展览。科技发明制作类作品须有实物或模型参展。</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第二十二条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竞赛组委会将在竞赛的终审决赛阶段组织多种形式的学术交流和工作交流活动，并适时举办单项展示赛或邀请赛等丰富“挑战杯”竞赛的活动。</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第二十三条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竞赛组织委员会在终审决赛期间，举办成果转让活动；成果是否转让不作为作品评审获奖的依据。</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第二十四条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竞赛组织委员会拥有组织转让获奖作品的优先权。成果产权及利益分配由学校和作者协商确定。竞赛组织委员会可结集出版竞赛获奖作品及评委评语。</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923" w:firstLineChars="200"/>
        <w:jc w:val="center"/>
        <w:textAlignment w:val="auto"/>
        <w:outlineLvl w:val="9"/>
        <w:rPr>
          <w:rStyle w:val="11"/>
          <w:rFonts w:hint="eastAsia" w:ascii="仿宋" w:hAnsi="仿宋" w:eastAsia="仿宋" w:cs="仿宋"/>
          <w:b/>
          <w:bCs/>
          <w:i w:val="0"/>
          <w:iCs w:val="0"/>
          <w:smallCaps w:val="0"/>
          <w:strike w:val="0"/>
          <w:sz w:val="32"/>
          <w:szCs w:val="32"/>
          <w:u w:val="none"/>
        </w:rPr>
      </w:pPr>
      <w:r>
        <w:rPr>
          <w:rStyle w:val="11"/>
          <w:rFonts w:hint="eastAsia" w:ascii="仿宋" w:hAnsi="仿宋" w:eastAsia="仿宋" w:cs="仿宋"/>
          <w:b/>
          <w:bCs/>
          <w:i w:val="0"/>
          <w:iCs w:val="0"/>
          <w:smallCaps w:val="0"/>
          <w:strike w:val="0"/>
          <w:sz w:val="32"/>
          <w:szCs w:val="32"/>
          <w:u w:val="none"/>
        </w:rPr>
        <w:t>第五章</w:t>
      </w:r>
      <w:r>
        <w:rPr>
          <w:rStyle w:val="11"/>
          <w:rFonts w:hint="eastAsia" w:ascii="仿宋" w:hAnsi="仿宋" w:eastAsia="仿宋" w:cs="仿宋"/>
          <w:b/>
          <w:bCs/>
          <w:i w:val="0"/>
          <w:iCs w:val="0"/>
          <w:smallCaps w:val="0"/>
          <w:strike w:val="0"/>
          <w:sz w:val="32"/>
          <w:szCs w:val="32"/>
          <w:u w:val="none"/>
          <w:lang w:val="en-US"/>
        </w:rPr>
        <w:t xml:space="preserve"> </w:t>
      </w:r>
      <w:r>
        <w:rPr>
          <w:rStyle w:val="11"/>
          <w:rFonts w:hint="eastAsia" w:ascii="仿宋" w:hAnsi="仿宋" w:eastAsia="仿宋" w:cs="仿宋"/>
          <w:b/>
          <w:bCs/>
          <w:i w:val="0"/>
          <w:iCs w:val="0"/>
          <w:smallCaps w:val="0"/>
          <w:strike w:val="0"/>
          <w:sz w:val="32"/>
          <w:szCs w:val="32"/>
          <w:u w:val="none"/>
        </w:rPr>
        <w:t>奖励</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第二十五条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竞赛评审委员会对各高校报送的参赛作品进行预审和终审决赛。根据参赛作品数设定合理比例，分别评出一等奖、二等奖、三等奖和优秀奖。</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第二十六条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入围获奖的作品，确认资格有效的，由竞赛组织委员会向作品颁发证书（证书体现作者和指导老师姓名）。</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第二十七条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竞赛以学校为单位计算参赛得分，团体总分按名次排列，按位次公布。最高荣誉为“挑战杯”，授予团体总分第一名的学校；如遇团体总分并列第一，以获一等奖的数量排序，以此类推至三等奖。设“优胜杯”，分别授予团体总分二至七名的学校。</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第二十八条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各等次奖计分方法如下：一等奖作品每件计100 分，二等奖作品每件计70分，三等奖作品每件计40分，优秀奖作品每件积10分。如遇总积分相等，则以获一等奖的个数决定同名次内的排序，以此类推至三等奖。</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第二十九条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竞赛设20个优秀组织奖，其中本专科院校名额为15个，高职院校名额为5个，奖励在竞赛组织工作中表现突出、参赛整体成绩优秀的高校。优秀组织奖由竞赛组织委员会办公室提名，报竞赛组织委员会确认。</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第三十条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竞赛设优秀指导教师奖，获优秀组织奖的高校每校可报2人。除优秀组织奖获奖高校外，积分总排名前10的高校可报1人。</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923" w:firstLineChars="200"/>
        <w:jc w:val="center"/>
        <w:textAlignment w:val="auto"/>
        <w:outlineLvl w:val="9"/>
        <w:rPr>
          <w:rStyle w:val="11"/>
          <w:rFonts w:hint="eastAsia" w:ascii="仿宋" w:hAnsi="仿宋" w:eastAsia="仿宋" w:cs="仿宋"/>
          <w:b/>
          <w:bCs/>
          <w:i w:val="0"/>
          <w:iCs w:val="0"/>
          <w:smallCaps w:val="0"/>
          <w:strike w:val="0"/>
          <w:sz w:val="32"/>
          <w:szCs w:val="32"/>
          <w:u w:val="none"/>
        </w:rPr>
      </w:pPr>
      <w:r>
        <w:rPr>
          <w:rStyle w:val="11"/>
          <w:rFonts w:hint="eastAsia" w:ascii="仿宋" w:hAnsi="仿宋" w:eastAsia="仿宋" w:cs="仿宋"/>
          <w:b/>
          <w:bCs/>
          <w:i w:val="0"/>
          <w:iCs w:val="0"/>
          <w:smallCaps w:val="0"/>
          <w:strike w:val="0"/>
          <w:sz w:val="32"/>
          <w:szCs w:val="32"/>
          <w:u w:val="none"/>
        </w:rPr>
        <w:t>第六章</w:t>
      </w:r>
      <w:r>
        <w:rPr>
          <w:rStyle w:val="11"/>
          <w:rFonts w:hint="eastAsia" w:ascii="仿宋" w:hAnsi="仿宋" w:eastAsia="仿宋" w:cs="仿宋"/>
          <w:b/>
          <w:bCs/>
          <w:i w:val="0"/>
          <w:iCs w:val="0"/>
          <w:smallCaps w:val="0"/>
          <w:strike w:val="0"/>
          <w:sz w:val="32"/>
          <w:szCs w:val="32"/>
          <w:u w:val="none"/>
          <w:lang w:val="en-US"/>
        </w:rPr>
        <w:t xml:space="preserve"> </w:t>
      </w:r>
      <w:r>
        <w:rPr>
          <w:rStyle w:val="11"/>
          <w:rFonts w:hint="eastAsia" w:ascii="仿宋" w:hAnsi="仿宋" w:eastAsia="仿宋" w:cs="仿宋"/>
          <w:b/>
          <w:bCs/>
          <w:i w:val="0"/>
          <w:iCs w:val="0"/>
          <w:smallCaps w:val="0"/>
          <w:strike w:val="0"/>
          <w:sz w:val="32"/>
          <w:szCs w:val="32"/>
          <w:u w:val="none"/>
        </w:rPr>
        <w:t>惩戒</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第三十一条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参赛作品存在舞弊、抄袭、作假，将国家课题、教师科研成果包装成学生项目的，均视为严重违规行为。</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第三十二条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参赛作品在公示环节，知情公众发现作品不符合申报要求或存在严重违规行为，各高校要严肃对待、一经查实取消作品参赛资格。</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第三十三条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参赛作品如在参赛环节被抽查或经举报核实发现作品不符合申报要求，取消作品参赛资格，该学校不得补报作品；被抽查或经举报核实发现作品存在严重违规行为，取消作品参赛资格，该学校不得补报作品，该学校团体总分为零，并取消该学校获得的奖励，视情节严重取消该学校下届联合发起单位资格或参赛资格。</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第三十四条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竞赛结束后，对获奖作品保留一个月的质</w:t>
      </w:r>
      <w:bookmarkStart w:id="2" w:name="_GoBack"/>
      <w:bookmarkEnd w:id="2"/>
      <w:r>
        <w:rPr>
          <w:rFonts w:hint="eastAsia" w:ascii="Times New Roman" w:hAnsi="Times New Roman" w:eastAsia="仿宋" w:cs="仿宋"/>
          <w:color w:val="000000"/>
          <w:spacing w:val="0"/>
          <w:w w:val="100"/>
          <w:position w:val="0"/>
          <w:sz w:val="28"/>
          <w:lang w:val="zh-CN" w:eastAsia="zh-CN" w:bidi="zh-CN"/>
        </w:rPr>
        <w:t>疑投诉期。若收到投诉，竞赛领导小组将委托主办单位有关部门进行调查。经调查，如确认该作品资格不符合者，取消该作品获得的奖励，重新计算作者所在学校团体总分及名次；如确认作品存在严重违规行为，该学校团体总分为零，取消该学校获得的奖励，视情节严重取消该学校下届联合发起单位资格或参赛资格。并通报全国组织委员会成员单位。</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923" w:firstLineChars="200"/>
        <w:jc w:val="center"/>
        <w:textAlignment w:val="auto"/>
        <w:outlineLvl w:val="9"/>
        <w:rPr>
          <w:rStyle w:val="11"/>
          <w:rFonts w:hint="eastAsia" w:ascii="仿宋" w:hAnsi="仿宋" w:eastAsia="仿宋" w:cs="仿宋"/>
          <w:b/>
          <w:bCs/>
          <w:i w:val="0"/>
          <w:iCs w:val="0"/>
          <w:smallCaps w:val="0"/>
          <w:strike w:val="0"/>
          <w:sz w:val="32"/>
          <w:szCs w:val="32"/>
          <w:u w:val="none"/>
          <w:lang w:val="en-US"/>
        </w:rPr>
      </w:pPr>
      <w:r>
        <w:rPr>
          <w:rStyle w:val="11"/>
          <w:rFonts w:hint="eastAsia" w:ascii="仿宋" w:hAnsi="仿宋" w:eastAsia="仿宋" w:cs="仿宋"/>
          <w:b/>
          <w:bCs/>
          <w:i w:val="0"/>
          <w:iCs w:val="0"/>
          <w:smallCaps w:val="0"/>
          <w:strike w:val="0"/>
          <w:sz w:val="32"/>
          <w:szCs w:val="32"/>
          <w:u w:val="none"/>
          <w:lang w:val="en-US"/>
        </w:rPr>
        <w:t>第七章 附则</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第三十五条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拟承办竞赛的高校应按当届组委会通过的申办办法，申请承办下一届竞赛活动；获得历届“挑战杯”和“优胜杯”的学校具有承办下届竞赛的优先权；当届组委会通过一定的民主程序产生下届承办单位。</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第三十六条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竞赛承办单位有权以竞赛组织委员会名义寻求赞助。最高荣誉“挑战杯”不得用于寻求赞助。</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outlineLvl w:val="9"/>
        <w:rPr>
          <w:rFonts w:hint="eastAsia" w:ascii="Times New Roman" w:hAnsi="Times New Roman" w:eastAsia="仿宋" w:cs="仿宋"/>
          <w:spacing w:val="0"/>
          <w:sz w:val="28"/>
        </w:rPr>
      </w:pPr>
      <w:r>
        <w:rPr>
          <w:rFonts w:hint="eastAsia" w:ascii="Times New Roman" w:hAnsi="Times New Roman" w:eastAsia="仿宋" w:cs="仿宋"/>
          <w:color w:val="000000"/>
          <w:spacing w:val="0"/>
          <w:w w:val="100"/>
          <w:position w:val="0"/>
          <w:sz w:val="28"/>
          <w:lang w:val="zh-CN" w:eastAsia="zh-CN" w:bidi="zh-CN"/>
        </w:rPr>
        <w:t>第三十七条</w:t>
      </w:r>
      <w:r>
        <w:rPr>
          <w:rFonts w:hint="eastAsia" w:ascii="Times New Roman" w:hAnsi="Times New Roman" w:eastAsia="仿宋" w:cs="仿宋"/>
          <w:color w:val="000000"/>
          <w:spacing w:val="0"/>
          <w:w w:val="100"/>
          <w:position w:val="0"/>
          <w:sz w:val="28"/>
          <w:lang w:val="en-US" w:eastAsia="zh-CN" w:bidi="zh-CN"/>
        </w:rPr>
        <w:t xml:space="preserve"> </w:t>
      </w:r>
      <w:r>
        <w:rPr>
          <w:rFonts w:hint="eastAsia" w:ascii="Times New Roman" w:hAnsi="Times New Roman" w:eastAsia="仿宋" w:cs="仿宋"/>
          <w:spacing w:val="0"/>
          <w:sz w:val="28"/>
        </w:rPr>
        <w:fldChar w:fldCharType="begin"/>
      </w:r>
      <w:r>
        <w:rPr>
          <w:rFonts w:hint="eastAsia" w:ascii="Times New Roman" w:hAnsi="Times New Roman" w:eastAsia="仿宋" w:cs="仿宋"/>
          <w:spacing w:val="0"/>
          <w:sz w:val="28"/>
        </w:rPr>
        <w:instrText xml:space="preserve">HYPERLINK "http://sc.tiaozhanbei.net/%e4%b8%ba%e2%80%9c%e6%8c%91%e6%88%98%e6%9d%af%e2%80%9d%e7%ab%9e%e8%b5%9b%e4%b8%93%e7%94%a8"</w:instrText>
      </w:r>
      <w:r>
        <w:rPr>
          <w:rFonts w:hint="eastAsia" w:ascii="Times New Roman" w:hAnsi="Times New Roman" w:eastAsia="仿宋" w:cs="仿宋"/>
          <w:spacing w:val="0"/>
          <w:sz w:val="28"/>
        </w:rPr>
        <w:fldChar w:fldCharType="separate"/>
      </w:r>
      <w:r>
        <w:rPr>
          <w:rStyle w:val="8"/>
          <w:rFonts w:hint="eastAsia" w:ascii="Times New Roman" w:hAnsi="Times New Roman" w:eastAsia="仿宋" w:cs="仿宋"/>
          <w:b w:val="0"/>
          <w:bCs w:val="0"/>
          <w:i w:val="0"/>
          <w:iCs w:val="0"/>
          <w:smallCaps w:val="0"/>
          <w:strike w:val="0"/>
          <w:spacing w:val="0"/>
          <w:sz w:val="28"/>
        </w:rPr>
        <w:t>http</w:t>
      </w:r>
      <w:r>
        <w:rPr>
          <w:rFonts w:hint="eastAsia" w:ascii="Times New Roman" w:hAnsi="Times New Roman" w:eastAsia="仿宋" w:cs="仿宋"/>
          <w:color w:val="000000"/>
          <w:spacing w:val="0"/>
          <w:w w:val="100"/>
          <w:position w:val="0"/>
          <w:sz w:val="28"/>
          <w:lang w:val="en-US" w:eastAsia="en-US" w:bidi="en-US"/>
        </w:rPr>
        <w:t>://</w:t>
      </w:r>
      <w:r>
        <w:rPr>
          <w:rStyle w:val="8"/>
          <w:rFonts w:hint="eastAsia" w:ascii="Times New Roman" w:hAnsi="Times New Roman" w:eastAsia="仿宋" w:cs="仿宋"/>
          <w:b w:val="0"/>
          <w:bCs w:val="0"/>
          <w:i w:val="0"/>
          <w:iCs w:val="0"/>
          <w:smallCaps w:val="0"/>
          <w:strike w:val="0"/>
          <w:spacing w:val="0"/>
          <w:sz w:val="28"/>
        </w:rPr>
        <w:t>sc</w:t>
      </w:r>
      <w:r>
        <w:rPr>
          <w:rFonts w:hint="eastAsia" w:ascii="Times New Roman" w:hAnsi="Times New Roman" w:eastAsia="仿宋" w:cs="仿宋"/>
          <w:color w:val="000000"/>
          <w:spacing w:val="0"/>
          <w:w w:val="100"/>
          <w:position w:val="0"/>
          <w:sz w:val="28"/>
          <w:lang w:val="en-US" w:eastAsia="en-US" w:bidi="en-US"/>
        </w:rPr>
        <w:t>.</w:t>
      </w:r>
      <w:r>
        <w:rPr>
          <w:rStyle w:val="8"/>
          <w:rFonts w:hint="eastAsia" w:ascii="Times New Roman" w:hAnsi="Times New Roman" w:eastAsia="仿宋" w:cs="仿宋"/>
          <w:b w:val="0"/>
          <w:bCs w:val="0"/>
          <w:i w:val="0"/>
          <w:iCs w:val="0"/>
          <w:smallCaps w:val="0"/>
          <w:strike w:val="0"/>
          <w:spacing w:val="0"/>
          <w:sz w:val="28"/>
        </w:rPr>
        <w:t>tiaozhanbei</w:t>
      </w:r>
      <w:r>
        <w:rPr>
          <w:rFonts w:hint="eastAsia" w:ascii="Times New Roman" w:hAnsi="Times New Roman" w:eastAsia="仿宋" w:cs="仿宋"/>
          <w:color w:val="000000"/>
          <w:spacing w:val="0"/>
          <w:w w:val="100"/>
          <w:position w:val="0"/>
          <w:sz w:val="28"/>
          <w:lang w:val="en-US" w:eastAsia="en-US" w:bidi="en-US"/>
        </w:rPr>
        <w:t>.</w:t>
      </w:r>
      <w:r>
        <w:rPr>
          <w:rStyle w:val="8"/>
          <w:rFonts w:hint="eastAsia" w:ascii="Times New Roman" w:hAnsi="Times New Roman" w:eastAsia="仿宋" w:cs="仿宋"/>
          <w:b w:val="0"/>
          <w:bCs w:val="0"/>
          <w:i w:val="0"/>
          <w:iCs w:val="0"/>
          <w:smallCaps w:val="0"/>
          <w:strike w:val="0"/>
          <w:spacing w:val="0"/>
          <w:sz w:val="28"/>
        </w:rPr>
        <w:t>net</w:t>
      </w:r>
      <w:r>
        <w:rPr>
          <w:rFonts w:hint="eastAsia" w:ascii="Times New Roman" w:hAnsi="Times New Roman" w:eastAsia="仿宋" w:cs="仿宋"/>
          <w:color w:val="000000"/>
          <w:spacing w:val="0"/>
          <w:w w:val="100"/>
          <w:position w:val="0"/>
          <w:sz w:val="28"/>
          <w:lang w:val="en-US" w:eastAsia="en-US" w:bidi="en-US"/>
        </w:rPr>
        <w:t>/</w:t>
      </w:r>
      <w:r>
        <w:rPr>
          <w:rFonts w:hint="eastAsia" w:ascii="Times New Roman" w:hAnsi="Times New Roman" w:eastAsia="仿宋" w:cs="仿宋"/>
          <w:color w:val="000000"/>
          <w:spacing w:val="0"/>
          <w:w w:val="100"/>
          <w:position w:val="0"/>
          <w:sz w:val="28"/>
          <w:lang w:val="zh-CN" w:eastAsia="zh-CN" w:bidi="zh-CN"/>
        </w:rPr>
        <w:t>为“挑战杯”竞赛专用</w:t>
      </w:r>
      <w:r>
        <w:rPr>
          <w:rFonts w:hint="eastAsia" w:ascii="Times New Roman" w:hAnsi="Times New Roman" w:eastAsia="仿宋" w:cs="仿宋"/>
          <w:spacing w:val="0"/>
          <w:sz w:val="28"/>
        </w:rPr>
        <w:fldChar w:fldCharType="end"/>
      </w:r>
      <w:r>
        <w:rPr>
          <w:rFonts w:hint="eastAsia" w:ascii="Times New Roman" w:hAnsi="Times New Roman" w:eastAsia="仿宋" w:cs="仿宋"/>
          <w:color w:val="000000"/>
          <w:spacing w:val="0"/>
          <w:w w:val="100"/>
          <w:position w:val="0"/>
          <w:sz w:val="28"/>
          <w:lang w:val="zh-CN" w:eastAsia="zh-CN" w:bidi="zh-CN"/>
        </w:rPr>
        <w:t>网站，四川高校作品申报和网评在该网站进行。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仿宋"/>
          <w:spacing w:val="0"/>
          <w:lang w:val="en-US" w:eastAsia="zh-CN"/>
        </w:rPr>
      </w:pPr>
      <w:r>
        <w:rPr>
          <w:rFonts w:hint="eastAsia" w:ascii="Times New Roman" w:hAnsi="Times New Roman" w:eastAsia="仿宋" w:cs="仿宋"/>
          <w:color w:val="000000"/>
          <w:spacing w:val="0"/>
          <w:w w:val="100"/>
          <w:position w:val="0"/>
          <w:sz w:val="28"/>
          <w:lang w:val="zh-CN" w:eastAsia="zh-CN" w:bidi="zh-CN"/>
        </w:rPr>
        <w:t>第三十八条</w:t>
      </w:r>
      <w:r>
        <w:rPr>
          <w:rFonts w:hint="eastAsia" w:eastAsia="仿宋" w:cs="仿宋"/>
          <w:color w:val="000000"/>
          <w:spacing w:val="0"/>
          <w:w w:val="100"/>
          <w:position w:val="0"/>
          <w:sz w:val="28"/>
          <w:lang w:val="en-US" w:eastAsia="zh-CN" w:bidi="zh-CN"/>
        </w:rPr>
        <w:t xml:space="preserve"> </w:t>
      </w:r>
      <w:r>
        <w:rPr>
          <w:rFonts w:hint="eastAsia" w:ascii="Times New Roman" w:hAnsi="Times New Roman" w:eastAsia="仿宋" w:cs="仿宋"/>
          <w:color w:val="000000"/>
          <w:spacing w:val="0"/>
          <w:w w:val="100"/>
          <w:position w:val="0"/>
          <w:sz w:val="28"/>
          <w:lang w:val="zh-CN" w:eastAsia="zh-CN" w:bidi="zh-CN"/>
        </w:rPr>
        <w:t>本章程自竞赛组织委员会审议通过之日起生效, 由竞赛主办单位及竞赛组委会办公室负责</w:t>
      </w:r>
      <w:r>
        <w:rPr>
          <w:rFonts w:hint="eastAsia" w:eastAsia="仿宋" w:cs="仿宋"/>
          <w:color w:val="000000"/>
          <w:spacing w:val="0"/>
          <w:w w:val="100"/>
          <w:position w:val="0"/>
          <w:sz w:val="28"/>
          <w:lang w:val="zh-CN" w:eastAsia="zh-CN" w:bidi="zh-CN"/>
        </w:rPr>
        <w:t>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singleLevel"/>
    <w:tmpl w:val="BF205925"/>
    <w:lvl w:ilvl="0" w:tentative="0">
      <w:start w:val="1"/>
      <w:numFmt w:val="decimal"/>
      <w:lvlText w:val="%1."/>
      <w:lvlJc w:val="left"/>
      <w:rPr>
        <w:rFonts w:ascii="PMingLiU" w:hAnsi="PMingLiU" w:eastAsia="PMingLiU" w:cs="PMingLiU"/>
        <w:b w:val="0"/>
        <w:bCs w:val="0"/>
        <w:i w:val="0"/>
        <w:iCs w:val="0"/>
        <w:smallCaps w:val="0"/>
        <w:strike w:val="0"/>
        <w:color w:val="000000"/>
        <w:spacing w:val="30"/>
        <w:w w:val="100"/>
        <w:position w:val="0"/>
        <w:sz w:val="30"/>
        <w:szCs w:val="30"/>
        <w:u w:val="none"/>
        <w:lang w:val="zh-CN" w:eastAsia="zh-CN" w:bidi="zh-CN"/>
      </w:rPr>
    </w:lvl>
  </w:abstractNum>
  <w:abstractNum w:abstractNumId="1">
    <w:nsid w:val="CF092B84"/>
    <w:multiLevelType w:val="singleLevel"/>
    <w:tmpl w:val="CF092B84"/>
    <w:lvl w:ilvl="0" w:tentative="0">
      <w:start w:val="1"/>
      <w:numFmt w:val="decimal"/>
      <w:lvlText w:val="%1."/>
      <w:lvlJc w:val="left"/>
      <w:rPr>
        <w:rFonts w:ascii="PMingLiU" w:hAnsi="PMingLiU" w:eastAsia="PMingLiU" w:cs="PMingLiU"/>
        <w:b w:val="0"/>
        <w:bCs w:val="0"/>
        <w:i w:val="0"/>
        <w:iCs w:val="0"/>
        <w:smallCaps w:val="0"/>
        <w:strike w:val="0"/>
        <w:color w:val="000000"/>
        <w:spacing w:val="30"/>
        <w:w w:val="100"/>
        <w:position w:val="0"/>
        <w:sz w:val="30"/>
        <w:szCs w:val="30"/>
        <w:u w:val="none"/>
        <w:lang w:val="zh-CN" w:eastAsia="zh-CN" w:bidi="zh-CN"/>
      </w:rPr>
    </w:lvl>
  </w:abstractNum>
  <w:abstractNum w:abstractNumId="2">
    <w:nsid w:val="59ADCABA"/>
    <w:multiLevelType w:val="singleLevel"/>
    <w:tmpl w:val="59ADCABA"/>
    <w:lvl w:ilvl="0" w:tentative="0">
      <w:start w:val="1"/>
      <w:numFmt w:val="decimal"/>
      <w:lvlText w:val="%1."/>
      <w:lvlJc w:val="left"/>
      <w:rPr>
        <w:rFonts w:ascii="PMingLiU" w:hAnsi="PMingLiU" w:eastAsia="PMingLiU" w:cs="PMingLiU"/>
        <w:b w:val="0"/>
        <w:bCs w:val="0"/>
        <w:i w:val="0"/>
        <w:iCs w:val="0"/>
        <w:smallCaps w:val="0"/>
        <w:strike w:val="0"/>
        <w:color w:val="000000"/>
        <w:spacing w:val="30"/>
        <w:w w:val="100"/>
        <w:position w:val="0"/>
        <w:sz w:val="30"/>
        <w:szCs w:val="30"/>
        <w:u w:val="none"/>
        <w:lang w:val="zh-CN" w:eastAsia="zh-CN" w:bidi="zh-C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675D"/>
    <w:rsid w:val="10593979"/>
    <w:rsid w:val="12351167"/>
    <w:rsid w:val="13F372FC"/>
    <w:rsid w:val="23767B6A"/>
    <w:rsid w:val="248B5DB9"/>
    <w:rsid w:val="27C34582"/>
    <w:rsid w:val="289A6BA8"/>
    <w:rsid w:val="2BA96282"/>
    <w:rsid w:val="3D841EE5"/>
    <w:rsid w:val="5BA357A6"/>
    <w:rsid w:val="676C590B"/>
    <w:rsid w:val="69687DC0"/>
    <w:rsid w:val="6ACB1B4B"/>
    <w:rsid w:val="71151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lang w:val="zh-CN" w:eastAsia="zh-CN" w:bidi="zh-CN"/>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Heading #2|1"/>
    <w:basedOn w:val="1"/>
    <w:qFormat/>
    <w:uiPriority w:val="0"/>
    <w:pPr>
      <w:widowControl w:val="0"/>
      <w:shd w:val="clear" w:color="auto" w:fill="FFFFFF"/>
      <w:spacing w:before="560" w:after="560" w:line="701" w:lineRule="exact"/>
      <w:jc w:val="center"/>
      <w:outlineLvl w:val="1"/>
    </w:pPr>
    <w:rPr>
      <w:rFonts w:ascii="PMingLiU" w:hAnsi="PMingLiU" w:eastAsia="PMingLiU" w:cs="PMingLiU"/>
      <w:sz w:val="42"/>
      <w:szCs w:val="42"/>
      <w:u w:val="none"/>
    </w:rPr>
  </w:style>
  <w:style w:type="paragraph" w:customStyle="1" w:styleId="5">
    <w:name w:val="Body text|21"/>
    <w:basedOn w:val="1"/>
    <w:link w:val="7"/>
    <w:qFormat/>
    <w:uiPriority w:val="0"/>
    <w:pPr>
      <w:widowControl w:val="0"/>
      <w:shd w:val="clear" w:color="auto" w:fill="FFFFFF"/>
      <w:spacing w:before="560" w:after="280" w:line="300" w:lineRule="exact"/>
      <w:ind w:hanging="1660"/>
      <w:jc w:val="distribute"/>
    </w:pPr>
    <w:rPr>
      <w:rFonts w:ascii="PMingLiU" w:hAnsi="PMingLiU" w:eastAsia="PMingLiU" w:cs="PMingLiU"/>
      <w:spacing w:val="30"/>
      <w:sz w:val="30"/>
      <w:szCs w:val="30"/>
      <w:u w:val="none"/>
    </w:rPr>
  </w:style>
  <w:style w:type="character" w:customStyle="1" w:styleId="6">
    <w:name w:val="Body text|2 + Spacing 4 pt1"/>
    <w:basedOn w:val="7"/>
    <w:semiHidden/>
    <w:unhideWhenUsed/>
    <w:qFormat/>
    <w:uiPriority w:val="0"/>
    <w:rPr>
      <w:color w:val="000000"/>
      <w:spacing w:val="90"/>
      <w:w w:val="100"/>
      <w:position w:val="0"/>
      <w:lang w:val="zh-CN" w:eastAsia="zh-CN" w:bidi="zh-CN"/>
    </w:rPr>
  </w:style>
  <w:style w:type="character" w:customStyle="1" w:styleId="7">
    <w:name w:val="Body text|2_"/>
    <w:basedOn w:val="3"/>
    <w:link w:val="5"/>
    <w:qFormat/>
    <w:uiPriority w:val="0"/>
    <w:rPr>
      <w:rFonts w:ascii="PMingLiU" w:hAnsi="PMingLiU" w:eastAsia="PMingLiU" w:cs="PMingLiU"/>
      <w:spacing w:val="30"/>
      <w:sz w:val="30"/>
      <w:szCs w:val="30"/>
      <w:u w:val="none"/>
    </w:rPr>
  </w:style>
  <w:style w:type="character" w:customStyle="1" w:styleId="8">
    <w:name w:val="Body text|2 + Spacing 0 pt"/>
    <w:basedOn w:val="7"/>
    <w:semiHidden/>
    <w:unhideWhenUsed/>
    <w:qFormat/>
    <w:uiPriority w:val="0"/>
    <w:rPr>
      <w:color w:val="000000"/>
      <w:spacing w:val="0"/>
      <w:w w:val="100"/>
      <w:position w:val="0"/>
      <w:lang w:val="en-US" w:eastAsia="en-US" w:bidi="en-US"/>
    </w:rPr>
  </w:style>
  <w:style w:type="character" w:customStyle="1" w:styleId="9">
    <w:name w:val="Body text|2 + Spacing 7 pt"/>
    <w:basedOn w:val="7"/>
    <w:semiHidden/>
    <w:unhideWhenUsed/>
    <w:qFormat/>
    <w:uiPriority w:val="0"/>
    <w:rPr>
      <w:color w:val="000000"/>
      <w:spacing w:val="140"/>
      <w:w w:val="100"/>
      <w:position w:val="0"/>
      <w:lang w:val="zh-CN" w:eastAsia="zh-CN" w:bidi="zh-CN"/>
    </w:rPr>
  </w:style>
  <w:style w:type="paragraph" w:customStyle="1" w:styleId="10">
    <w:name w:val="Heading #3|1"/>
    <w:basedOn w:val="1"/>
    <w:link w:val="12"/>
    <w:qFormat/>
    <w:uiPriority w:val="0"/>
    <w:pPr>
      <w:widowControl w:val="0"/>
      <w:shd w:val="clear" w:color="auto" w:fill="FFFFFF"/>
      <w:spacing w:line="518" w:lineRule="exact"/>
      <w:jc w:val="distribute"/>
      <w:outlineLvl w:val="2"/>
    </w:pPr>
    <w:rPr>
      <w:rFonts w:ascii="PMingLiU" w:hAnsi="PMingLiU" w:eastAsia="PMingLiU" w:cs="PMingLiU"/>
      <w:b/>
      <w:bCs/>
      <w:spacing w:val="20"/>
      <w:sz w:val="30"/>
      <w:szCs w:val="30"/>
      <w:u w:val="none"/>
    </w:rPr>
  </w:style>
  <w:style w:type="character" w:customStyle="1" w:styleId="11">
    <w:name w:val="Heading #3|1 + Spacing 3 pt"/>
    <w:basedOn w:val="12"/>
    <w:semiHidden/>
    <w:unhideWhenUsed/>
    <w:qFormat/>
    <w:uiPriority w:val="0"/>
    <w:rPr>
      <w:color w:val="000000"/>
      <w:spacing w:val="70"/>
      <w:w w:val="100"/>
      <w:position w:val="0"/>
      <w:lang w:val="zh-CN" w:eastAsia="zh-CN" w:bidi="zh-CN"/>
    </w:rPr>
  </w:style>
  <w:style w:type="character" w:customStyle="1" w:styleId="12">
    <w:name w:val="Heading #3|1_"/>
    <w:basedOn w:val="3"/>
    <w:link w:val="10"/>
    <w:qFormat/>
    <w:uiPriority w:val="0"/>
    <w:rPr>
      <w:rFonts w:ascii="PMingLiU" w:hAnsi="PMingLiU" w:eastAsia="PMingLiU" w:cs="PMingLiU"/>
      <w:b/>
      <w:bCs/>
      <w:spacing w:val="20"/>
      <w:sz w:val="30"/>
      <w:szCs w:val="3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2019-04-02T03:12:00Z</dcterms:created>
  <dc:creator>hao</dc:creator>
  <cp:lastModifiedBy>西华社联</cp:lastModifiedBy>
  <dcterms:modified xsi:type="dcterms:W3CDTF">2019-04-02T04:09:08Z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